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46EB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Style w:val="Fett"/>
          <w:rFonts w:ascii="Arial" w:hAnsi="Arial" w:cs="Arial"/>
          <w:sz w:val="36"/>
          <w:szCs w:val="36"/>
        </w:rPr>
        <w:t>Química sobre duas rodas made by LIQUI MOLY</w:t>
      </w:r>
      <w:r>
        <w:rPr>
          <w:rFonts w:ascii="Arial" w:hAnsi="Arial" w:cs="Arial"/>
          <w:sz w:val="36"/>
          <w:szCs w:val="36"/>
        </w:rPr>
        <w:t xml:space="preserve"> </w:t>
      </w:r>
    </w:p>
    <w:p w14:paraId="26639637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Fonts w:ascii="Arial" w:hAnsi="Arial" w:cs="Arial"/>
          <w:sz w:val="28"/>
          <w:szCs w:val="28"/>
        </w:rPr>
        <w:t>A LIQUI MOLY apresenta um novo óleo para scooters e o seu programa completo para duas rodas na Intermot.</w:t>
      </w:r>
    </w:p>
    <w:p w14:paraId="55868496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Style w:val="Fett"/>
          <w:rFonts w:ascii="Arial" w:hAnsi="Arial" w:cs="Arial"/>
        </w:rPr>
        <w:t>Setembro de 2018 –  Enquanto fornecedor oficial de óleo do campeonato mundial de Moto2 e Moto3, a LIQUI MOLY é muito conhecida no setor das duas rodas.</w:t>
      </w:r>
      <w:r>
        <w:rPr>
          <w:rFonts w:ascii="Arial" w:hAnsi="Arial" w:cs="Arial"/>
        </w:rPr>
        <w:t xml:space="preserve"> </w:t>
      </w:r>
      <w:r>
        <w:rPr>
          <w:rStyle w:val="Fett"/>
          <w:rFonts w:ascii="Arial" w:hAnsi="Arial" w:cs="Arial"/>
        </w:rPr>
        <w:t>"Os nossos produtos são de excelente qualidade, pelo que não é necessário nenhum desenvolvimento específico para as corridas", salienta o diretor geral da divisão 2-Wheel, Carlos Travé.</w:t>
      </w:r>
      <w:r>
        <w:rPr>
          <w:rFonts w:ascii="Arial" w:hAnsi="Arial" w:cs="Arial"/>
        </w:rPr>
        <w:t xml:space="preserve"> </w:t>
      </w:r>
      <w:r>
        <w:rPr>
          <w:rStyle w:val="Fett"/>
          <w:rFonts w:ascii="Arial" w:hAnsi="Arial" w:cs="Arial"/>
        </w:rPr>
        <w:t>Contudo, existem obviamente novos desenvolvimentos como o novo Motorbike 4T 0W-30 Scooter.</w:t>
      </w:r>
      <w:r>
        <w:rPr>
          <w:rFonts w:ascii="Arial" w:hAnsi="Arial" w:cs="Arial"/>
        </w:rPr>
        <w:t xml:space="preserve"> </w:t>
      </w:r>
      <w:r>
        <w:rPr>
          <w:rStyle w:val="Fett"/>
          <w:rFonts w:ascii="Arial" w:hAnsi="Arial" w:cs="Arial"/>
        </w:rPr>
        <w:t>Este óleo do motor será apresentado na Intermot, em Colónia, ficando pouco tempo depois disponível no mercado. </w:t>
      </w:r>
    </w:p>
    <w:p w14:paraId="249948B5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Fonts w:ascii="Arial" w:hAnsi="Arial" w:cs="Arial"/>
        </w:rPr>
        <w:t>Na segunda maior feira do mundo de motas, scooters, moto-quatro e veículos todo-o-terreno ("ATV"), a LIQUI MOLY apresenta o óleo de motor Motorbike 4T 0W-30 Scooter. "Devido à procura contínua e ao número cada vez maior de modelos Vespa GTS, com motores de 125 e 150 centímetros cúbicos e função de paragem e arranque, optámos por introduzir este novo lubrificante no mercado", afirma Carlos Travé, responsável pelo negócio mundial de duas rodas da empresa. O novo óleo do motor impede a formação de resíduos e oferece uma maior estabilidade ao cisalhamento na sua classe de desempenho. Para além disso, oferece uma potência superior e protege o motor em todas as condições de funcionamento.</w:t>
      </w:r>
    </w:p>
    <w:p w14:paraId="278715E8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Fonts w:ascii="Arial" w:hAnsi="Arial" w:cs="Arial"/>
        </w:rPr>
        <w:t xml:space="preserve">A LIQUI MOLY irá centrar-se neste novo produto na Intermot onde não faltará o tema Moto GP. O campeonato mundial e os lubrificantes especializados são duas marcas bastante conhecidas na indústria do motociclismo. Desde 2015, a LIQUI MOLY funciona </w:t>
      </w:r>
      <w:r>
        <w:rPr>
          <w:rFonts w:ascii="Arial" w:hAnsi="Arial" w:cs="Arial"/>
        </w:rPr>
        <w:lastRenderedPageBreak/>
        <w:t>como patrocinador e, sobretudo, fornecedor de óleo das séries de corrida Moto2 e Moto3. Isto irá acontecer, pelo menos, até ao final de 2020. "Independentemente dos patrocínios de cada equipa, a LIQUI MOLY está presente em todas as motos, ganhando assim todas as corridas", afirma Carlos Travé com um sorriso.</w:t>
      </w:r>
    </w:p>
    <w:p w14:paraId="04602A12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Fonts w:ascii="Arial" w:hAnsi="Arial" w:cs="Arial"/>
        </w:rPr>
        <w:t>Para o diretor geral da 2-Wheel, o aspeto mais importante desta cooperação é o facto de a LIQUI MOLY não utilizar nenhum lubrificante específico para corridas, mas um óleo do motor normal. "Isto explica a grande qualidade dos nossos óleos", salienta. "É óbvio que utilizamos as corridas como laboratório de teste para o desenvolvimento dos nossos óleos. Em nenhuma outra situação o óleo do motor estará sujeito a tensões tão elevadas." A opinião dos pilotos e mecânicos é um contributo importante para tirar maior rendimento deste óleo e melhorar a sua fórmula.</w:t>
      </w:r>
    </w:p>
    <w:p w14:paraId="783A9E45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Fonts w:ascii="Arial" w:hAnsi="Arial" w:cs="Arial"/>
        </w:rPr>
        <w:t>Sempre que um óleo passa o teste na pista, o seu rendimento em estrada está também assegurado. Assim sendo, tanto os perfis de corrida como os motociclistas podem beneficiar destes produtos. "É exatamente este desempenho incomparável que pretendemos proporcionar a todos os motociclistas" e que Carlos Travé considera como um compromisso de qualidade também aplicável ao óleo do motor da nova Motorbike 4T 0W-30 Scooter.</w:t>
      </w:r>
    </w:p>
    <w:p w14:paraId="7BD6C3EF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Fonts w:ascii="Arial" w:hAnsi="Arial" w:cs="Arial"/>
        </w:rPr>
        <w:t xml:space="preserve">A LIQUI MOLY enfatiza os elevados padrões de qualidade no seu calendário "Girls-Kalender". A edição de 2019 será oferecida aos visitantes na feira, como lembrança. Os interessados devem informar-se junto das hospedeiras da feira ou da Moto2. </w:t>
      </w:r>
    </w:p>
    <w:p w14:paraId="7927A63A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Fonts w:ascii="Arial" w:hAnsi="Arial" w:cs="Arial"/>
        </w:rPr>
        <w:t>Em 2 de outubro, a Intermot abrirá portas exclusivamente aos jornalistas. A feira de Colónia está aberta ao público de 3 a 7 de outubro. A LIQUI MOLY está presente no Pavilhão 6.1, corredor D, stand n.º 028.</w:t>
      </w:r>
    </w:p>
    <w:p w14:paraId="460580D8" w14:textId="77777777" w:rsidR="002E2EAA" w:rsidRDefault="002E2EAA" w:rsidP="00127FD5">
      <w:pPr>
        <w:pStyle w:val="StandardWeb"/>
        <w:ind w:right="1984"/>
      </w:pPr>
      <w:r>
        <w:lastRenderedPageBreak/>
        <w:t> </w:t>
      </w:r>
    </w:p>
    <w:p w14:paraId="5C2CBAC7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Style w:val="Fett"/>
          <w:rFonts w:ascii="Arial" w:hAnsi="Arial" w:cs="Arial"/>
        </w:rPr>
        <w:t>Sobre a LIQUI MOLY</w:t>
      </w:r>
    </w:p>
    <w:p w14:paraId="3B065C1B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bookmarkStart w:id="0" w:name="_GoBack"/>
      <w:bookmarkEnd w:id="0"/>
      <w:r>
        <w:rPr>
          <w:rFonts w:ascii="Arial" w:hAnsi="Arial" w:cs="Arial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7E083C4A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Fonts w:ascii="Arial" w:hAnsi="Arial" w:cs="Arial"/>
        </w:rPr>
        <w:t> </w:t>
      </w:r>
    </w:p>
    <w:p w14:paraId="1CFDE3D6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Style w:val="Fett"/>
          <w:rFonts w:ascii="Arial" w:hAnsi="Arial" w:cs="Arial"/>
        </w:rPr>
        <w:t>Poderá obter mais informações em:</w:t>
      </w:r>
    </w:p>
    <w:p w14:paraId="531A5372" w14:textId="77777777" w:rsidR="002E2EAA" w:rsidRPr="002E2EAA" w:rsidRDefault="002E2EAA" w:rsidP="00127FD5">
      <w:pPr>
        <w:pStyle w:val="StandardWeb"/>
        <w:spacing w:line="360" w:lineRule="auto"/>
        <w:ind w:right="1984"/>
        <w:rPr>
          <w:lang w:val="en-US"/>
        </w:rPr>
      </w:pPr>
      <w:r w:rsidRPr="002E2EAA">
        <w:rPr>
          <w:rFonts w:ascii="Arial" w:hAnsi="Arial" w:cs="Arial"/>
          <w:lang w:val="en-US"/>
        </w:rPr>
        <w:t>LIQUI MOLY IBERIA</w:t>
      </w:r>
      <w:r w:rsidRPr="002E2EAA">
        <w:rPr>
          <w:rFonts w:ascii="Arial" w:hAnsi="Arial" w:cs="Arial"/>
          <w:lang w:val="en-US"/>
        </w:rPr>
        <w:br/>
      </w:r>
      <w:proofErr w:type="spellStart"/>
      <w:r w:rsidRPr="002E2EAA">
        <w:rPr>
          <w:rFonts w:ascii="Arial" w:hAnsi="Arial" w:cs="Arial"/>
          <w:lang w:val="en-US"/>
        </w:rPr>
        <w:t>Cláudio</w:t>
      </w:r>
      <w:proofErr w:type="spellEnd"/>
      <w:r w:rsidRPr="002E2EAA">
        <w:rPr>
          <w:rFonts w:ascii="Arial" w:hAnsi="Arial" w:cs="Arial"/>
          <w:lang w:val="en-US"/>
        </w:rPr>
        <w:t xml:space="preserve"> </w:t>
      </w:r>
      <w:proofErr w:type="spellStart"/>
      <w:r w:rsidRPr="002E2EAA">
        <w:rPr>
          <w:rFonts w:ascii="Arial" w:hAnsi="Arial" w:cs="Arial"/>
          <w:lang w:val="en-US"/>
        </w:rPr>
        <w:t>Delicado</w:t>
      </w:r>
      <w:proofErr w:type="spellEnd"/>
      <w:r w:rsidRPr="002E2EAA">
        <w:rPr>
          <w:rFonts w:ascii="Arial" w:hAnsi="Arial" w:cs="Arial"/>
          <w:lang w:val="en-US"/>
        </w:rPr>
        <w:br/>
        <w:t>Strategic Communication &amp; Marketing</w:t>
      </w:r>
    </w:p>
    <w:p w14:paraId="340019ED" w14:textId="77777777" w:rsidR="002E2EAA" w:rsidRPr="002E2EAA" w:rsidRDefault="002E2EAA" w:rsidP="00127FD5">
      <w:pPr>
        <w:pStyle w:val="StandardWeb"/>
        <w:spacing w:line="360" w:lineRule="auto"/>
        <w:ind w:right="1984"/>
        <w:rPr>
          <w:lang w:val="en-US"/>
        </w:rPr>
      </w:pPr>
      <w:proofErr w:type="spellStart"/>
      <w:r w:rsidRPr="002E2EAA">
        <w:rPr>
          <w:rFonts w:ascii="Arial" w:hAnsi="Arial" w:cs="Arial"/>
          <w:lang w:val="en-US"/>
        </w:rPr>
        <w:t>Sintra</w:t>
      </w:r>
      <w:proofErr w:type="spellEnd"/>
      <w:r w:rsidRPr="002E2EAA">
        <w:rPr>
          <w:rFonts w:ascii="Arial" w:hAnsi="Arial" w:cs="Arial"/>
          <w:lang w:val="en-US"/>
        </w:rPr>
        <w:t xml:space="preserve"> Business Park</w:t>
      </w:r>
      <w:r w:rsidRPr="002E2EAA">
        <w:rPr>
          <w:rFonts w:ascii="Arial" w:hAnsi="Arial" w:cs="Arial"/>
          <w:lang w:val="en-US"/>
        </w:rPr>
        <w:br/>
      </w:r>
      <w:proofErr w:type="spellStart"/>
      <w:r w:rsidRPr="002E2EAA">
        <w:rPr>
          <w:rFonts w:ascii="Arial" w:hAnsi="Arial" w:cs="Arial"/>
          <w:lang w:val="en-US"/>
        </w:rPr>
        <w:t>Edifício</w:t>
      </w:r>
      <w:proofErr w:type="spellEnd"/>
      <w:r w:rsidRPr="002E2EAA">
        <w:rPr>
          <w:rFonts w:ascii="Arial" w:hAnsi="Arial" w:cs="Arial"/>
          <w:lang w:val="en-US"/>
        </w:rPr>
        <w:t xml:space="preserve"> 01 - 1° P</w:t>
      </w:r>
      <w:r w:rsidRPr="002E2EAA">
        <w:rPr>
          <w:rFonts w:ascii="Arial" w:hAnsi="Arial" w:cs="Arial"/>
          <w:lang w:val="en-US"/>
        </w:rPr>
        <w:br/>
        <w:t xml:space="preserve">C.P. 2710-089 </w:t>
      </w:r>
      <w:proofErr w:type="spellStart"/>
      <w:r w:rsidRPr="002E2EAA">
        <w:rPr>
          <w:rFonts w:ascii="Arial" w:hAnsi="Arial" w:cs="Arial"/>
          <w:lang w:val="en-US"/>
        </w:rPr>
        <w:t>Sintra</w:t>
      </w:r>
      <w:proofErr w:type="spellEnd"/>
    </w:p>
    <w:p w14:paraId="02EF66F4" w14:textId="70BECCCE" w:rsidR="002E2EAA" w:rsidRPr="002E2EAA" w:rsidRDefault="002E2EAA" w:rsidP="00127FD5">
      <w:pPr>
        <w:pStyle w:val="StandardWeb"/>
        <w:spacing w:line="360" w:lineRule="auto"/>
        <w:ind w:right="1984"/>
        <w:rPr>
          <w:lang w:val="en-US"/>
        </w:rPr>
      </w:pPr>
      <w:r w:rsidRPr="002E2EAA">
        <w:rPr>
          <w:rFonts w:ascii="Arial" w:hAnsi="Arial" w:cs="Arial"/>
          <w:lang w:val="en-US"/>
        </w:rPr>
        <w:t xml:space="preserve">Phone: +351 (21) 925 07 32 (Back Office </w:t>
      </w:r>
      <w:proofErr w:type="spellStart"/>
      <w:r w:rsidRPr="002E2EAA">
        <w:rPr>
          <w:rFonts w:ascii="Arial" w:hAnsi="Arial" w:cs="Arial"/>
          <w:lang w:val="en-US"/>
        </w:rPr>
        <w:t>Sintra</w:t>
      </w:r>
      <w:proofErr w:type="spellEnd"/>
      <w:r w:rsidRPr="002E2EAA">
        <w:rPr>
          <w:rFonts w:ascii="Arial" w:hAnsi="Arial" w:cs="Arial"/>
          <w:lang w:val="en-US"/>
        </w:rPr>
        <w:t>)</w:t>
      </w:r>
      <w:r w:rsidRPr="002E2EAA">
        <w:rPr>
          <w:rFonts w:ascii="Arial" w:hAnsi="Arial" w:cs="Arial"/>
          <w:lang w:val="en-US"/>
        </w:rPr>
        <w:br/>
        <w:t>Fax: +351 (21) 925 07 34</w:t>
      </w:r>
      <w:r w:rsidRPr="002E2EAA">
        <w:rPr>
          <w:rFonts w:ascii="Arial" w:hAnsi="Arial" w:cs="Arial"/>
          <w:lang w:val="en-US"/>
        </w:rPr>
        <w:br/>
        <w:t>Mobile: +351 937 929 767</w:t>
      </w:r>
    </w:p>
    <w:p w14:paraId="4E03D81F" w14:textId="736BD24B" w:rsidR="00CA6D47" w:rsidRPr="002E2EAA" w:rsidRDefault="00CA6D47" w:rsidP="002E2EAA">
      <w:pPr>
        <w:rPr>
          <w:lang w:val="en-US"/>
        </w:rPr>
      </w:pPr>
    </w:p>
    <w:sectPr w:rsidR="00CA6D47" w:rsidRPr="002E2EA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01838" w14:textId="77777777" w:rsidR="00FD383B" w:rsidRDefault="00FD383B" w:rsidP="00F014E5">
      <w:r>
        <w:separator/>
      </w:r>
    </w:p>
  </w:endnote>
  <w:endnote w:type="continuationSeparator" w:id="0">
    <w:p w14:paraId="5BDD20C4" w14:textId="77777777" w:rsidR="00FD383B" w:rsidRDefault="00FD383B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CE703" w14:textId="77777777" w:rsidR="00FD383B" w:rsidRDefault="00FD383B" w:rsidP="00F014E5">
      <w:r>
        <w:separator/>
      </w:r>
    </w:p>
  </w:footnote>
  <w:footnote w:type="continuationSeparator" w:id="0">
    <w:p w14:paraId="624C2D64" w14:textId="77777777" w:rsidR="00FD383B" w:rsidRDefault="00FD383B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E108F"/>
    <w:multiLevelType w:val="hybridMultilevel"/>
    <w:tmpl w:val="00BEB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78F"/>
    <w:multiLevelType w:val="multilevel"/>
    <w:tmpl w:val="EBB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30766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27FD5"/>
    <w:rsid w:val="00154E3B"/>
    <w:rsid w:val="00160DE1"/>
    <w:rsid w:val="00165F93"/>
    <w:rsid w:val="001668E0"/>
    <w:rsid w:val="001674A5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3A13"/>
    <w:rsid w:val="00297E3E"/>
    <w:rsid w:val="002A160D"/>
    <w:rsid w:val="002C739D"/>
    <w:rsid w:val="002D7C93"/>
    <w:rsid w:val="002E037C"/>
    <w:rsid w:val="002E2EAA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C219C"/>
    <w:rsid w:val="003D7B50"/>
    <w:rsid w:val="00415C2F"/>
    <w:rsid w:val="00444064"/>
    <w:rsid w:val="00453101"/>
    <w:rsid w:val="0045490B"/>
    <w:rsid w:val="00495E4E"/>
    <w:rsid w:val="004A090C"/>
    <w:rsid w:val="004A40B4"/>
    <w:rsid w:val="004B2696"/>
    <w:rsid w:val="004B4F22"/>
    <w:rsid w:val="004C0809"/>
    <w:rsid w:val="004C1F68"/>
    <w:rsid w:val="004C3274"/>
    <w:rsid w:val="004C33D0"/>
    <w:rsid w:val="004D2F9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360B0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0CC2"/>
    <w:rsid w:val="0065140B"/>
    <w:rsid w:val="00651B94"/>
    <w:rsid w:val="00661821"/>
    <w:rsid w:val="00665051"/>
    <w:rsid w:val="00674210"/>
    <w:rsid w:val="006B1119"/>
    <w:rsid w:val="006B241A"/>
    <w:rsid w:val="006D26F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2D3"/>
    <w:rsid w:val="00742F5A"/>
    <w:rsid w:val="00746412"/>
    <w:rsid w:val="007722E0"/>
    <w:rsid w:val="00772510"/>
    <w:rsid w:val="007735D8"/>
    <w:rsid w:val="0078041E"/>
    <w:rsid w:val="00792D8C"/>
    <w:rsid w:val="007B2EEA"/>
    <w:rsid w:val="007B485C"/>
    <w:rsid w:val="007C3785"/>
    <w:rsid w:val="008230A8"/>
    <w:rsid w:val="008302B9"/>
    <w:rsid w:val="00836CE5"/>
    <w:rsid w:val="00854132"/>
    <w:rsid w:val="00865233"/>
    <w:rsid w:val="0086790C"/>
    <w:rsid w:val="008858A8"/>
    <w:rsid w:val="008A5309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4F38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10F63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D2292"/>
    <w:rsid w:val="00BE14FA"/>
    <w:rsid w:val="00BF33B9"/>
    <w:rsid w:val="00BF49A3"/>
    <w:rsid w:val="00C13061"/>
    <w:rsid w:val="00C20DA5"/>
    <w:rsid w:val="00C234A4"/>
    <w:rsid w:val="00C25976"/>
    <w:rsid w:val="00C30376"/>
    <w:rsid w:val="00C462EE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253B9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1854"/>
    <w:rsid w:val="00E92CF4"/>
    <w:rsid w:val="00E9351F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383B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paragraph" w:styleId="KeinLeerraum">
    <w:name w:val="No Spacing"/>
    <w:uiPriority w:val="1"/>
    <w:qFormat/>
    <w:rsid w:val="001674A5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StandardWeb">
    <w:name w:val="Normal (Web)"/>
    <w:basedOn w:val="Standard"/>
    <w:uiPriority w:val="99"/>
    <w:semiHidden/>
    <w:unhideWhenUsed/>
    <w:rsid w:val="002E2EAA"/>
    <w:pPr>
      <w:spacing w:before="100" w:beforeAutospacing="1" w:after="100" w:afterAutospacing="1"/>
    </w:pPr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2018-09-10T07:12:00Z</dcterms:created>
  <dcterms:modified xsi:type="dcterms:W3CDTF">2018-09-10T07:12:00Z</dcterms:modified>
</cp:coreProperties>
</file>