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E46EB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Style w:val="Fett"/>
          <w:rFonts w:ascii="Arial" w:hAnsi="Arial" w:cs="Arial"/>
          <w:sz w:val="36"/>
          <w:szCs w:val="36"/>
        </w:rPr>
        <w:t>Química sobre duas rodas made by LIQUI MOLY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6639637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  <w:sz w:val="28"/>
          <w:szCs w:val="28"/>
        </w:rPr>
        <w:t>A LIQUI MOLY apresenta um novo óleo para scooters e o seu programa completo para duas rodas na Intermot.</w:t>
      </w:r>
    </w:p>
    <w:p w14:paraId="55868496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Style w:val="Fett"/>
          <w:rFonts w:ascii="Arial" w:hAnsi="Arial" w:cs="Arial"/>
        </w:rPr>
        <w:t>Setembro de 2018 –  Enquanto fornecedor oficial de óleo do campeonato mundial de Moto2 e Moto3, a LIQUI MOLY é muito conhecida no setor das duas rodas.</w:t>
      </w:r>
      <w:r>
        <w:rPr>
          <w:rFonts w:ascii="Arial" w:hAnsi="Arial" w:cs="Arial"/>
        </w:rPr>
        <w:t xml:space="preserve"> </w:t>
      </w:r>
      <w:r>
        <w:rPr>
          <w:rStyle w:val="Fett"/>
          <w:rFonts w:ascii="Arial" w:hAnsi="Arial" w:cs="Arial"/>
        </w:rPr>
        <w:t>"Os nossos produtos são de excelente qualidade, pelo que não é necessário nenhum desenvolvimento específico para as corridas", salienta o diretor geral da divisão 2-Wheel, Carlos Travé.</w:t>
      </w:r>
      <w:r>
        <w:rPr>
          <w:rFonts w:ascii="Arial" w:hAnsi="Arial" w:cs="Arial"/>
        </w:rPr>
        <w:t xml:space="preserve"> </w:t>
      </w:r>
      <w:r>
        <w:rPr>
          <w:rStyle w:val="Fett"/>
          <w:rFonts w:ascii="Arial" w:hAnsi="Arial" w:cs="Arial"/>
        </w:rPr>
        <w:t>Contudo, existem obviamente novos desenvolvimentos como o novo Motorbike 4T 0W-30 Scooter.</w:t>
      </w:r>
      <w:r>
        <w:rPr>
          <w:rFonts w:ascii="Arial" w:hAnsi="Arial" w:cs="Arial"/>
        </w:rPr>
        <w:t xml:space="preserve"> </w:t>
      </w:r>
      <w:r>
        <w:rPr>
          <w:rStyle w:val="Fett"/>
          <w:rFonts w:ascii="Arial" w:hAnsi="Arial" w:cs="Arial"/>
        </w:rPr>
        <w:t>Este óleo do motor será apresentado na Intermot, em Colónia, ficando pouco tempo depois disponível no mercado. </w:t>
      </w:r>
    </w:p>
    <w:p w14:paraId="249948B5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>Na segunda maior feira do mundo de motas, scooters, moto-quatro e veículos todo-o-terreno ("ATV"), a LIQUI MOLY apresenta o óleo de motor Motorbike 4T 0W-30 Scooter. "Devido à procura contínua e ao número cada vez maior de modelos Vespa GTS, com motores de 125 e 150 centímetros cúbicos e função de paragem e arranque, optámos por introduzir este novo lubrificante no mercado", afirma Carlos Travé, responsável pelo negócio mundial de duas rodas da empresa. O novo óleo do motor impede a formação de resíduos e oferece uma maior estabilidade ao cisalhamento na sua classe de desempenho. Para além disso, oferece uma potência superior e protege o motor em todas as condições de funcionamento.</w:t>
      </w:r>
    </w:p>
    <w:p w14:paraId="278715E8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 xml:space="preserve">A LIQUI MOLY irá centrar-se neste novo produto na Intermot onde não faltará o tema Moto GP. O campeonato mundial e os lubrificantes especializados são duas marcas bastante conhecidas na indústria do motociclismo. Desde 2015, a LIQUI MOLY funciona </w:t>
      </w:r>
      <w:r>
        <w:rPr>
          <w:rFonts w:ascii="Arial" w:hAnsi="Arial" w:cs="Arial"/>
        </w:rPr>
        <w:lastRenderedPageBreak/>
        <w:t>como patrocinador e, sobretudo, fornecedor de óleo das séries de corrida Moto2 e Moto3. Isto irá acontecer, pelo menos, até ao final de 2020. "Independentemente dos patrocínios de cada equipa, a LIQUI MOLY está presente em todas as motos, ganhando assim todas as corridas", afirma Carlos Travé com um sorriso.</w:t>
      </w:r>
    </w:p>
    <w:p w14:paraId="04602A12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>Para o diretor geral da 2-Wheel, o aspeto mais importante desta cooperação é o facto de a LIQUI MOLY não utilizar nenhum lubrificante específico para corridas, mas um óleo do motor normal. "Isto explica a grande qualidade dos nossos óleos", salienta. "É óbvio que utilizamos as corridas como laboratório de teste para o desenvolvimento dos nossos óleos. Em nenhuma outra situação o óleo do motor estará sujeito a tensões tão elevadas." A opinião dos pilotos e mecânicos é um contributo importante para tirar maior rendimento deste óleo e melhorar a sua fórmula.</w:t>
      </w:r>
    </w:p>
    <w:p w14:paraId="783A9E45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>Sempre que um óleo passa o teste na pista, o seu rendimento em estrada está também assegurado. Assim sendo, tanto os perfis de corrida como os motociclistas podem beneficiar destes produtos. "É exatamente este desempenho incomparável que pretendemos proporcionar a todos os motociclistas" e que Carlos Travé considera como um compromisso de qualidade também aplicável ao óleo do motor da nova Motorbike 4T 0W-30 Scooter.</w:t>
      </w:r>
    </w:p>
    <w:p w14:paraId="7BD6C3EF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 xml:space="preserve">A LIQUI MOLY enfatiza os elevados padrões de qualidade no seu calendário "Girls-Kalender". A edição de 2019 será oferecida aos visitantes na feira, como lembrança. Os interessados devem informar-se junto das hospedeiras da feira ou da Moto2. </w:t>
      </w:r>
    </w:p>
    <w:p w14:paraId="7927A63A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>Em 2 de outubro, a Intermot abrirá portas exclusivamente aos jornalistas. A feira de Colónia está aberta ao público de 3 a 7 de outubro. A LIQUI MOLY está presente no Pavilhão 6.1, corredor D, stand n.º 028.</w:t>
      </w:r>
    </w:p>
    <w:p w14:paraId="460580D8" w14:textId="77777777" w:rsidR="002E2EAA" w:rsidRDefault="002E2EAA" w:rsidP="00127FD5">
      <w:pPr>
        <w:pStyle w:val="StandardWeb"/>
        <w:ind w:right="1984"/>
      </w:pPr>
      <w:r>
        <w:lastRenderedPageBreak/>
        <w:t> </w:t>
      </w:r>
    </w:p>
    <w:p w14:paraId="5C2CBAC7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Style w:val="Fett"/>
          <w:rFonts w:ascii="Arial" w:hAnsi="Arial" w:cs="Arial"/>
        </w:rPr>
        <w:t>Sobre a LIQUI MOLY</w:t>
      </w:r>
    </w:p>
    <w:p w14:paraId="3B065C1B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bookmarkStart w:id="0" w:name="_GoBack"/>
      <w:bookmarkEnd w:id="0"/>
      <w:r>
        <w:rPr>
          <w:rFonts w:ascii="Arial" w:hAnsi="Arial" w:cs="Arial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7E083C4A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> </w:t>
      </w:r>
    </w:p>
    <w:p w14:paraId="1CFDE3D6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Style w:val="Fett"/>
          <w:rFonts w:ascii="Arial" w:hAnsi="Arial" w:cs="Arial"/>
        </w:rPr>
        <w:t>Poderá obter mais informações em:</w:t>
      </w:r>
    </w:p>
    <w:p w14:paraId="531A5372" w14:textId="77777777" w:rsidR="002E2EAA" w:rsidRPr="002E2EAA" w:rsidRDefault="002E2EAA" w:rsidP="00127FD5">
      <w:pPr>
        <w:pStyle w:val="StandardWeb"/>
        <w:spacing w:line="360" w:lineRule="auto"/>
        <w:ind w:right="1984"/>
        <w:rPr>
          <w:lang w:val="en-US"/>
        </w:rPr>
      </w:pPr>
      <w:r w:rsidRPr="002E2EAA">
        <w:rPr>
          <w:rFonts w:ascii="Arial" w:hAnsi="Arial" w:cs="Arial"/>
          <w:lang w:val="en-US"/>
        </w:rPr>
        <w:t>LIQUI MOLY IBERIA</w:t>
      </w:r>
      <w:r w:rsidRPr="002E2EAA">
        <w:rPr>
          <w:rFonts w:ascii="Arial" w:hAnsi="Arial" w:cs="Arial"/>
          <w:lang w:val="en-US"/>
        </w:rPr>
        <w:br/>
      </w:r>
      <w:proofErr w:type="spellStart"/>
      <w:r w:rsidRPr="002E2EAA">
        <w:rPr>
          <w:rFonts w:ascii="Arial" w:hAnsi="Arial" w:cs="Arial"/>
          <w:lang w:val="en-US"/>
        </w:rPr>
        <w:t>Cláudio</w:t>
      </w:r>
      <w:proofErr w:type="spellEnd"/>
      <w:r w:rsidRPr="002E2EAA">
        <w:rPr>
          <w:rFonts w:ascii="Arial" w:hAnsi="Arial" w:cs="Arial"/>
          <w:lang w:val="en-US"/>
        </w:rPr>
        <w:t xml:space="preserve"> </w:t>
      </w:r>
      <w:proofErr w:type="spellStart"/>
      <w:r w:rsidRPr="002E2EAA">
        <w:rPr>
          <w:rFonts w:ascii="Arial" w:hAnsi="Arial" w:cs="Arial"/>
          <w:lang w:val="en-US"/>
        </w:rPr>
        <w:t>Delicado</w:t>
      </w:r>
      <w:proofErr w:type="spellEnd"/>
      <w:r w:rsidRPr="002E2EAA">
        <w:rPr>
          <w:rFonts w:ascii="Arial" w:hAnsi="Arial" w:cs="Arial"/>
          <w:lang w:val="en-US"/>
        </w:rPr>
        <w:br/>
        <w:t>Strategic Communication &amp; Marketing</w:t>
      </w:r>
    </w:p>
    <w:p w14:paraId="340019ED" w14:textId="77777777" w:rsidR="002E2EAA" w:rsidRPr="002E2EAA" w:rsidRDefault="002E2EAA" w:rsidP="00127FD5">
      <w:pPr>
        <w:pStyle w:val="StandardWeb"/>
        <w:spacing w:line="360" w:lineRule="auto"/>
        <w:ind w:right="1984"/>
        <w:rPr>
          <w:lang w:val="en-US"/>
        </w:rPr>
      </w:pPr>
      <w:proofErr w:type="spellStart"/>
      <w:r w:rsidRPr="002E2EAA">
        <w:rPr>
          <w:rFonts w:ascii="Arial" w:hAnsi="Arial" w:cs="Arial"/>
          <w:lang w:val="en-US"/>
        </w:rPr>
        <w:t>Sintra</w:t>
      </w:r>
      <w:proofErr w:type="spellEnd"/>
      <w:r w:rsidRPr="002E2EAA">
        <w:rPr>
          <w:rFonts w:ascii="Arial" w:hAnsi="Arial" w:cs="Arial"/>
          <w:lang w:val="en-US"/>
        </w:rPr>
        <w:t xml:space="preserve"> Business Park</w:t>
      </w:r>
      <w:r w:rsidRPr="002E2EAA">
        <w:rPr>
          <w:rFonts w:ascii="Arial" w:hAnsi="Arial" w:cs="Arial"/>
          <w:lang w:val="en-US"/>
        </w:rPr>
        <w:br/>
      </w:r>
      <w:proofErr w:type="spellStart"/>
      <w:r w:rsidRPr="002E2EAA">
        <w:rPr>
          <w:rFonts w:ascii="Arial" w:hAnsi="Arial" w:cs="Arial"/>
          <w:lang w:val="en-US"/>
        </w:rPr>
        <w:t>Edifício</w:t>
      </w:r>
      <w:proofErr w:type="spellEnd"/>
      <w:r w:rsidRPr="002E2EAA">
        <w:rPr>
          <w:rFonts w:ascii="Arial" w:hAnsi="Arial" w:cs="Arial"/>
          <w:lang w:val="en-US"/>
        </w:rPr>
        <w:t xml:space="preserve"> 01 - 1° P</w:t>
      </w:r>
      <w:r w:rsidRPr="002E2EAA">
        <w:rPr>
          <w:rFonts w:ascii="Arial" w:hAnsi="Arial" w:cs="Arial"/>
          <w:lang w:val="en-US"/>
        </w:rPr>
        <w:br/>
        <w:t xml:space="preserve">C.P. 2710-089 </w:t>
      </w:r>
      <w:proofErr w:type="spellStart"/>
      <w:r w:rsidRPr="002E2EAA">
        <w:rPr>
          <w:rFonts w:ascii="Arial" w:hAnsi="Arial" w:cs="Arial"/>
          <w:lang w:val="en-US"/>
        </w:rPr>
        <w:t>Sintra</w:t>
      </w:r>
      <w:proofErr w:type="spellEnd"/>
    </w:p>
    <w:p w14:paraId="02EF66F4" w14:textId="70BECCCE" w:rsidR="002E2EAA" w:rsidRPr="002E2EAA" w:rsidRDefault="002E2EAA" w:rsidP="00127FD5">
      <w:pPr>
        <w:pStyle w:val="StandardWeb"/>
        <w:spacing w:line="360" w:lineRule="auto"/>
        <w:ind w:right="1984"/>
        <w:rPr>
          <w:lang w:val="en-US"/>
        </w:rPr>
      </w:pPr>
      <w:r w:rsidRPr="002E2EAA">
        <w:rPr>
          <w:rFonts w:ascii="Arial" w:hAnsi="Arial" w:cs="Arial"/>
          <w:lang w:val="en-US"/>
        </w:rPr>
        <w:t xml:space="preserve">Phone: +351 (21) 925 07 32 (Back Office </w:t>
      </w:r>
      <w:proofErr w:type="spellStart"/>
      <w:r w:rsidRPr="002E2EAA">
        <w:rPr>
          <w:rFonts w:ascii="Arial" w:hAnsi="Arial" w:cs="Arial"/>
          <w:lang w:val="en-US"/>
        </w:rPr>
        <w:t>Sintra</w:t>
      </w:r>
      <w:proofErr w:type="spellEnd"/>
      <w:r w:rsidRPr="002E2EAA">
        <w:rPr>
          <w:rFonts w:ascii="Arial" w:hAnsi="Arial" w:cs="Arial"/>
          <w:lang w:val="en-US"/>
        </w:rPr>
        <w:t>)</w:t>
      </w:r>
      <w:r w:rsidRPr="002E2EAA">
        <w:rPr>
          <w:rFonts w:ascii="Arial" w:hAnsi="Arial" w:cs="Arial"/>
          <w:lang w:val="en-US"/>
        </w:rPr>
        <w:br/>
        <w:t>Fax: +351 (21) 925 07 34</w:t>
      </w:r>
      <w:r w:rsidRPr="002E2EAA">
        <w:rPr>
          <w:rFonts w:ascii="Arial" w:hAnsi="Arial" w:cs="Arial"/>
          <w:lang w:val="en-US"/>
        </w:rPr>
        <w:br/>
        <w:t>Mobile: +351 937 929 767</w:t>
      </w:r>
    </w:p>
    <w:p w14:paraId="4E03D81F" w14:textId="736BD24B" w:rsidR="00CA6D47" w:rsidRPr="002E2EAA" w:rsidRDefault="00CA6D47" w:rsidP="002E2EAA">
      <w:pPr>
        <w:rPr>
          <w:lang w:val="en-US"/>
        </w:rPr>
      </w:pPr>
    </w:p>
    <w:sectPr w:rsidR="00CA6D47" w:rsidRPr="002E2EA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01838" w14:textId="77777777" w:rsidR="00FD383B" w:rsidRDefault="00FD383B" w:rsidP="00F014E5">
      <w:r>
        <w:separator/>
      </w:r>
    </w:p>
  </w:endnote>
  <w:endnote w:type="continuationSeparator" w:id="0">
    <w:p w14:paraId="5BDD20C4" w14:textId="77777777" w:rsidR="00FD383B" w:rsidRDefault="00FD383B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CE703" w14:textId="77777777" w:rsidR="00FD383B" w:rsidRDefault="00FD383B" w:rsidP="00F014E5">
      <w:r>
        <w:separator/>
      </w:r>
    </w:p>
  </w:footnote>
  <w:footnote w:type="continuationSeparator" w:id="0">
    <w:p w14:paraId="624C2D64" w14:textId="77777777" w:rsidR="00FD383B" w:rsidRDefault="00FD383B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E108F"/>
    <w:multiLevelType w:val="hybridMultilevel"/>
    <w:tmpl w:val="00BEB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78F"/>
    <w:multiLevelType w:val="multilevel"/>
    <w:tmpl w:val="EBBC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30766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27FD5"/>
    <w:rsid w:val="00154E3B"/>
    <w:rsid w:val="00160DE1"/>
    <w:rsid w:val="00165F93"/>
    <w:rsid w:val="001668E0"/>
    <w:rsid w:val="001674A5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3A13"/>
    <w:rsid w:val="00297E3E"/>
    <w:rsid w:val="002A160D"/>
    <w:rsid w:val="002C739D"/>
    <w:rsid w:val="002D7C93"/>
    <w:rsid w:val="002E037C"/>
    <w:rsid w:val="002E2EAA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C219C"/>
    <w:rsid w:val="003D7B50"/>
    <w:rsid w:val="00415C2F"/>
    <w:rsid w:val="00444064"/>
    <w:rsid w:val="00453101"/>
    <w:rsid w:val="0045490B"/>
    <w:rsid w:val="00495E4E"/>
    <w:rsid w:val="004A090C"/>
    <w:rsid w:val="004A40B4"/>
    <w:rsid w:val="004B2696"/>
    <w:rsid w:val="004B4F22"/>
    <w:rsid w:val="004C0809"/>
    <w:rsid w:val="004C1F68"/>
    <w:rsid w:val="004C3274"/>
    <w:rsid w:val="004C33D0"/>
    <w:rsid w:val="004D2F9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360B0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0CC2"/>
    <w:rsid w:val="0065140B"/>
    <w:rsid w:val="00651B94"/>
    <w:rsid w:val="00661821"/>
    <w:rsid w:val="00665051"/>
    <w:rsid w:val="00674210"/>
    <w:rsid w:val="006B1119"/>
    <w:rsid w:val="006B241A"/>
    <w:rsid w:val="006D26F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2D3"/>
    <w:rsid w:val="00742F5A"/>
    <w:rsid w:val="00746412"/>
    <w:rsid w:val="007722E0"/>
    <w:rsid w:val="00772510"/>
    <w:rsid w:val="007735D8"/>
    <w:rsid w:val="0078041E"/>
    <w:rsid w:val="00792D8C"/>
    <w:rsid w:val="007B2EEA"/>
    <w:rsid w:val="007B485C"/>
    <w:rsid w:val="007C3785"/>
    <w:rsid w:val="008230A8"/>
    <w:rsid w:val="008302B9"/>
    <w:rsid w:val="00836CE5"/>
    <w:rsid w:val="00854132"/>
    <w:rsid w:val="00865233"/>
    <w:rsid w:val="0086790C"/>
    <w:rsid w:val="008858A8"/>
    <w:rsid w:val="008A5309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4F38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10F63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D2292"/>
    <w:rsid w:val="00BE14FA"/>
    <w:rsid w:val="00BF33B9"/>
    <w:rsid w:val="00BF49A3"/>
    <w:rsid w:val="00C13061"/>
    <w:rsid w:val="00C20DA5"/>
    <w:rsid w:val="00C234A4"/>
    <w:rsid w:val="00C25976"/>
    <w:rsid w:val="00C30376"/>
    <w:rsid w:val="00C462EE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253B9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1854"/>
    <w:rsid w:val="00E92CF4"/>
    <w:rsid w:val="00E9351F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383B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paragraph" w:styleId="KeinLeerraum">
    <w:name w:val="No Spacing"/>
    <w:uiPriority w:val="1"/>
    <w:qFormat/>
    <w:rsid w:val="001674A5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StandardWeb">
    <w:name w:val="Normal (Web)"/>
    <w:basedOn w:val="Standard"/>
    <w:uiPriority w:val="99"/>
    <w:semiHidden/>
    <w:unhideWhenUsed/>
    <w:rsid w:val="002E2EAA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2018-09-10T07:12:00Z</dcterms:created>
  <dcterms:modified xsi:type="dcterms:W3CDTF">2018-09-10T07:12:00Z</dcterms:modified>
</cp:coreProperties>
</file>