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14" w:rsidRPr="006E798B" w:rsidRDefault="00745B14" w:rsidP="00745B14">
      <w:pPr>
        <w:jc w:val="both"/>
        <w:rPr>
          <w:rFonts w:ascii="Arial" w:hAnsi="Arial" w:cs="Arial"/>
        </w:rPr>
      </w:pPr>
    </w:p>
    <w:p w:rsidR="002B1EFA" w:rsidRDefault="002B1EFA" w:rsidP="002B1EFA">
      <w:pPr>
        <w:spacing w:line="360" w:lineRule="auto"/>
        <w:ind w:right="1842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</w:rPr>
        <w:t xml:space="preserve">“Os </w:t>
      </w:r>
      <w:proofErr w:type="spellStart"/>
      <w:r>
        <w:rPr>
          <w:rFonts w:ascii="Arial" w:hAnsi="Arial"/>
          <w:b/>
          <w:sz w:val="36"/>
        </w:rPr>
        <w:t>óleos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para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caixas</w:t>
      </w:r>
      <w:proofErr w:type="spellEnd"/>
      <w:r>
        <w:rPr>
          <w:rFonts w:ascii="Arial" w:hAnsi="Arial"/>
          <w:b/>
          <w:sz w:val="36"/>
        </w:rPr>
        <w:t xml:space="preserve"> de </w:t>
      </w:r>
      <w:proofErr w:type="spellStart"/>
      <w:r>
        <w:rPr>
          <w:rFonts w:ascii="Arial" w:hAnsi="Arial"/>
          <w:b/>
          <w:sz w:val="36"/>
        </w:rPr>
        <w:t>velocidades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clássicos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já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não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cumprem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os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requisitos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mais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exigentes</w:t>
      </w:r>
      <w:proofErr w:type="spellEnd"/>
      <w:r>
        <w:rPr>
          <w:rFonts w:ascii="Arial" w:hAnsi="Arial"/>
          <w:b/>
          <w:sz w:val="36"/>
        </w:rPr>
        <w:t>”</w:t>
      </w:r>
    </w:p>
    <w:p w:rsidR="002B1EFA" w:rsidRDefault="002B1EFA" w:rsidP="002B1EFA">
      <w:pPr>
        <w:spacing w:line="360" w:lineRule="auto"/>
        <w:ind w:right="1842"/>
        <w:jc w:val="both"/>
        <w:rPr>
          <w:rFonts w:ascii="Arial" w:hAnsi="Arial" w:cs="Arial"/>
        </w:rPr>
      </w:pPr>
    </w:p>
    <w:p w:rsidR="002B1EFA" w:rsidRDefault="002B1EFA" w:rsidP="002B1EFA">
      <w:pPr>
        <w:spacing w:line="360" w:lineRule="auto"/>
        <w:ind w:right="18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O </w:t>
      </w:r>
      <w:proofErr w:type="spellStart"/>
      <w:r>
        <w:rPr>
          <w:rFonts w:ascii="Arial" w:hAnsi="Arial"/>
          <w:sz w:val="28"/>
        </w:rPr>
        <w:t>especialista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em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óleos</w:t>
      </w:r>
      <w:proofErr w:type="spellEnd"/>
      <w:r>
        <w:rPr>
          <w:rFonts w:ascii="Arial" w:hAnsi="Arial"/>
          <w:sz w:val="28"/>
        </w:rPr>
        <w:t xml:space="preserve"> Oliver Kuhn, da LIQUI MOLY, </w:t>
      </w:r>
      <w:proofErr w:type="spellStart"/>
      <w:r>
        <w:rPr>
          <w:rFonts w:ascii="Arial" w:hAnsi="Arial"/>
          <w:sz w:val="28"/>
        </w:rPr>
        <w:t>explica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quais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são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as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particularidades</w:t>
      </w:r>
      <w:proofErr w:type="spellEnd"/>
      <w:r>
        <w:rPr>
          <w:rFonts w:ascii="Arial" w:hAnsi="Arial"/>
          <w:sz w:val="28"/>
        </w:rPr>
        <w:t xml:space="preserve"> dos </w:t>
      </w:r>
      <w:proofErr w:type="spellStart"/>
      <w:r>
        <w:rPr>
          <w:rFonts w:ascii="Arial" w:hAnsi="Arial"/>
          <w:sz w:val="28"/>
        </w:rPr>
        <w:t>óleos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para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caixas</w:t>
      </w:r>
      <w:proofErr w:type="spellEnd"/>
      <w:r>
        <w:rPr>
          <w:rFonts w:ascii="Arial" w:hAnsi="Arial"/>
          <w:sz w:val="28"/>
        </w:rPr>
        <w:t xml:space="preserve"> de </w:t>
      </w:r>
      <w:proofErr w:type="spellStart"/>
      <w:r>
        <w:rPr>
          <w:rFonts w:ascii="Arial" w:hAnsi="Arial"/>
          <w:sz w:val="28"/>
        </w:rPr>
        <w:t>velocidades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modernos</w:t>
      </w:r>
      <w:proofErr w:type="spellEnd"/>
    </w:p>
    <w:p w:rsidR="002B1EFA" w:rsidRDefault="002B1EFA" w:rsidP="002B1EFA">
      <w:pPr>
        <w:spacing w:line="360" w:lineRule="auto"/>
        <w:ind w:right="1842"/>
        <w:jc w:val="both"/>
        <w:rPr>
          <w:rFonts w:ascii="Arial" w:hAnsi="Arial" w:cs="Arial"/>
        </w:rPr>
      </w:pPr>
    </w:p>
    <w:p w:rsidR="002B1EFA" w:rsidRDefault="002B1EFA" w:rsidP="002B1EFA">
      <w:pPr>
        <w:spacing w:line="360" w:lineRule="auto"/>
        <w:ind w:right="184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Setembro</w:t>
      </w:r>
      <w:proofErr w:type="spellEnd"/>
      <w:r>
        <w:rPr>
          <w:rFonts w:ascii="Arial" w:hAnsi="Arial"/>
          <w:b/>
        </w:rPr>
        <w:t xml:space="preserve"> de 2017 – </w:t>
      </w:r>
      <w:proofErr w:type="spellStart"/>
      <w:r>
        <w:rPr>
          <w:rFonts w:ascii="Arial" w:hAnsi="Arial"/>
          <w:b/>
        </w:rPr>
        <w:t>Com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óleos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caixas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velocidades</w:t>
      </w:r>
      <w:proofErr w:type="spellEnd"/>
      <w:r>
        <w:rPr>
          <w:rFonts w:ascii="Arial" w:hAnsi="Arial"/>
          <w:b/>
        </w:rPr>
        <w:t xml:space="preserve"> TOP TEC MTF 5200 75W-80 e TOP TEC MTF 5100 75W, a LIQUI MOLY </w:t>
      </w:r>
      <w:proofErr w:type="spellStart"/>
      <w:r>
        <w:rPr>
          <w:rFonts w:ascii="Arial" w:hAnsi="Arial"/>
          <w:b/>
        </w:rPr>
        <w:t>lança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mercado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dois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novos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lubrificantes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especiais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uma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só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vez</w:t>
      </w:r>
      <w:proofErr w:type="spellEnd"/>
      <w:r>
        <w:rPr>
          <w:rFonts w:ascii="Arial" w:hAnsi="Arial"/>
          <w:b/>
        </w:rPr>
        <w:t xml:space="preserve">. Oliver Kuhn, </w:t>
      </w:r>
      <w:proofErr w:type="spellStart"/>
      <w:r>
        <w:rPr>
          <w:rFonts w:ascii="Arial" w:hAnsi="Arial"/>
          <w:b/>
        </w:rPr>
        <w:t>diretor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adjunto</w:t>
      </w:r>
      <w:proofErr w:type="spellEnd"/>
      <w:r>
        <w:rPr>
          <w:rFonts w:ascii="Arial" w:hAnsi="Arial"/>
          <w:b/>
        </w:rPr>
        <w:t xml:space="preserve"> do </w:t>
      </w:r>
      <w:proofErr w:type="spellStart"/>
      <w:r>
        <w:rPr>
          <w:rFonts w:ascii="Arial" w:hAnsi="Arial"/>
          <w:b/>
        </w:rPr>
        <w:t>laboratório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óleo</w:t>
      </w:r>
      <w:proofErr w:type="spellEnd"/>
      <w:r>
        <w:rPr>
          <w:rFonts w:ascii="Arial" w:hAnsi="Arial"/>
          <w:b/>
        </w:rPr>
        <w:t xml:space="preserve"> da LIQUI MOLY, </w:t>
      </w:r>
      <w:proofErr w:type="spellStart"/>
      <w:r>
        <w:rPr>
          <w:rFonts w:ascii="Arial" w:hAnsi="Arial"/>
          <w:b/>
        </w:rPr>
        <w:t>explica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propriedades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âmbitos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aplicação</w:t>
      </w:r>
      <w:proofErr w:type="spellEnd"/>
      <w:r>
        <w:rPr>
          <w:rFonts w:ascii="Arial" w:hAnsi="Arial"/>
          <w:b/>
        </w:rPr>
        <w:t xml:space="preserve"> dos </w:t>
      </w:r>
      <w:proofErr w:type="spellStart"/>
      <w:r>
        <w:rPr>
          <w:rFonts w:ascii="Arial" w:hAnsi="Arial"/>
          <w:b/>
        </w:rPr>
        <w:t>dois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novos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produtos</w:t>
      </w:r>
      <w:proofErr w:type="spellEnd"/>
      <w:r>
        <w:rPr>
          <w:rFonts w:ascii="Arial" w:hAnsi="Arial"/>
          <w:b/>
        </w:rPr>
        <w:t>.</w:t>
      </w:r>
    </w:p>
    <w:p w:rsidR="002B1EFA" w:rsidRDefault="002B1EFA" w:rsidP="002B1EFA">
      <w:pPr>
        <w:spacing w:line="360" w:lineRule="auto"/>
        <w:ind w:right="1842"/>
        <w:jc w:val="both"/>
        <w:rPr>
          <w:rFonts w:ascii="Arial" w:hAnsi="Arial" w:cs="Arial"/>
        </w:rPr>
      </w:pPr>
    </w:p>
    <w:p w:rsidR="002B1EFA" w:rsidRDefault="002B1EFA" w:rsidP="002B1EFA">
      <w:pPr>
        <w:spacing w:line="360" w:lineRule="auto"/>
        <w:ind w:right="1842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O </w:t>
      </w:r>
      <w:proofErr w:type="spellStart"/>
      <w:r>
        <w:rPr>
          <w:rFonts w:ascii="Arial" w:hAnsi="Arial"/>
          <w:b/>
        </w:rPr>
        <w:t>que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torna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novos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óleos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caixas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velocidades</w:t>
      </w:r>
      <w:proofErr w:type="spellEnd"/>
      <w:r>
        <w:rPr>
          <w:rFonts w:ascii="Arial" w:hAnsi="Arial"/>
          <w:b/>
        </w:rPr>
        <w:t xml:space="preserve"> da LIQUI MOLY </w:t>
      </w:r>
      <w:proofErr w:type="spellStart"/>
      <w:r>
        <w:rPr>
          <w:rFonts w:ascii="Arial" w:hAnsi="Arial"/>
          <w:b/>
        </w:rPr>
        <w:t>tão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especiais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quais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são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suas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características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únicas</w:t>
      </w:r>
      <w:proofErr w:type="spellEnd"/>
      <w:r>
        <w:rPr>
          <w:rFonts w:ascii="Arial" w:hAnsi="Arial"/>
          <w:b/>
        </w:rPr>
        <w:t>?</w:t>
      </w:r>
    </w:p>
    <w:p w:rsidR="002B1EFA" w:rsidRDefault="002B1EFA" w:rsidP="002B1EFA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  <w:b/>
        </w:rPr>
        <w:t>Oliver Kuhn:</w:t>
      </w:r>
      <w:r>
        <w:rPr>
          <w:rFonts w:ascii="Arial" w:hAnsi="Arial"/>
        </w:rPr>
        <w:t xml:space="preserve"> Como </w:t>
      </w:r>
      <w:proofErr w:type="spellStart"/>
      <w:r>
        <w:rPr>
          <w:rFonts w:ascii="Arial" w:hAnsi="Arial"/>
        </w:rPr>
        <w:t>aconteceu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óleos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motores</w:t>
      </w:r>
      <w:proofErr w:type="spellEnd"/>
      <w:r>
        <w:rPr>
          <w:rFonts w:ascii="Arial" w:hAnsi="Arial"/>
        </w:rPr>
        <w:t xml:space="preserve">, o </w:t>
      </w:r>
      <w:proofErr w:type="spellStart"/>
      <w:r>
        <w:rPr>
          <w:rFonts w:ascii="Arial" w:hAnsi="Arial"/>
        </w:rPr>
        <w:t>setor</w:t>
      </w:r>
      <w:proofErr w:type="spellEnd"/>
      <w:r>
        <w:rPr>
          <w:rFonts w:ascii="Arial" w:hAnsi="Arial"/>
        </w:rPr>
        <w:t xml:space="preserve"> dos </w:t>
      </w:r>
      <w:proofErr w:type="spellStart"/>
      <w:r>
        <w:rPr>
          <w:rFonts w:ascii="Arial" w:hAnsi="Arial"/>
        </w:rPr>
        <w:t>óleos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caixas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velocidades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registou</w:t>
      </w:r>
      <w:proofErr w:type="spellEnd"/>
      <w:r>
        <w:rPr>
          <w:rFonts w:ascii="Arial" w:hAnsi="Arial"/>
        </w:rPr>
        <w:t xml:space="preserve"> um </w:t>
      </w:r>
      <w:proofErr w:type="spellStart"/>
      <w:r>
        <w:rPr>
          <w:rFonts w:ascii="Arial" w:hAnsi="Arial"/>
        </w:rPr>
        <w:t>desenvolvimento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constante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desde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tempos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havia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apenas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óleos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caixas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velocidades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manuais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óleos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diferenciais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ambos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muito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básicos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claramente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diferenciados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Antigamente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esses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óleos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caixas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velocidades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manuais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tinham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apenas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ligeiramente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enriquecidos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aditivo</w:t>
      </w:r>
      <w:proofErr w:type="spellEnd"/>
      <w:r>
        <w:rPr>
          <w:rFonts w:ascii="Arial" w:hAnsi="Arial"/>
        </w:rPr>
        <w:t xml:space="preserve">, de </w:t>
      </w:r>
      <w:proofErr w:type="spellStart"/>
      <w:r>
        <w:rPr>
          <w:rFonts w:ascii="Arial" w:hAnsi="Arial"/>
        </w:rPr>
        <w:t>modo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controlar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adequadamente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seu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comportamento</w:t>
      </w:r>
      <w:proofErr w:type="spellEnd"/>
      <w:r>
        <w:rPr>
          <w:rFonts w:ascii="Arial" w:hAnsi="Arial"/>
        </w:rPr>
        <w:t xml:space="preserve"> nos </w:t>
      </w:r>
      <w:proofErr w:type="spellStart"/>
      <w:r>
        <w:rPr>
          <w:rFonts w:ascii="Arial" w:hAnsi="Arial"/>
        </w:rPr>
        <w:t>anéis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sincronização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Pelo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contrário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óleos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diferenciais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tinham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percentagem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aditivo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bastante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superior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destinavam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motores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pressões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elevadas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Hoje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divisão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existe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componentes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caixa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velocidades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montados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todos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conjunto</w:t>
      </w:r>
      <w:proofErr w:type="spellEnd"/>
      <w:r>
        <w:rPr>
          <w:rFonts w:ascii="Arial" w:hAnsi="Arial"/>
        </w:rPr>
        <w:t>.</w:t>
      </w:r>
    </w:p>
    <w:p w:rsidR="002B1EFA" w:rsidRDefault="002B1EFA" w:rsidP="002B1EFA">
      <w:pPr>
        <w:spacing w:line="360" w:lineRule="auto"/>
        <w:ind w:right="1842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lastRenderedPageBreak/>
        <w:t>Atualmente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têm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combinar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várias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características</w:t>
      </w:r>
      <w:proofErr w:type="spellEnd"/>
      <w:r>
        <w:rPr>
          <w:rFonts w:ascii="Arial" w:hAnsi="Arial"/>
        </w:rPr>
        <w:t xml:space="preserve">, o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óleos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clássicos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muitas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vezes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já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possam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usados</w:t>
      </w:r>
      <w:proofErr w:type="spellEnd"/>
      <w:r>
        <w:rPr>
          <w:rFonts w:ascii="Arial" w:hAnsi="Arial"/>
        </w:rPr>
        <w:t xml:space="preserve">. Os </w:t>
      </w:r>
      <w:proofErr w:type="spellStart"/>
      <w:r>
        <w:rPr>
          <w:rFonts w:ascii="Arial" w:hAnsi="Arial"/>
        </w:rPr>
        <w:t>novos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materiais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utilizados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indústria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também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exigem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novas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associações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aditivos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além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necessário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responder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tendência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atual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utilizar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óleos</w:t>
      </w:r>
      <w:proofErr w:type="spellEnd"/>
      <w:r>
        <w:rPr>
          <w:rFonts w:ascii="Arial" w:hAnsi="Arial"/>
        </w:rPr>
        <w:t xml:space="preserve"> sempre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líquidos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algo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semelhante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passa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setor</w:t>
      </w:r>
      <w:proofErr w:type="spellEnd"/>
      <w:r>
        <w:rPr>
          <w:rFonts w:ascii="Arial" w:hAnsi="Arial"/>
        </w:rPr>
        <w:t xml:space="preserve"> dos </w:t>
      </w:r>
      <w:proofErr w:type="spellStart"/>
      <w:r>
        <w:rPr>
          <w:rFonts w:ascii="Arial" w:hAnsi="Arial"/>
        </w:rPr>
        <w:t>óleos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motores</w:t>
      </w:r>
      <w:proofErr w:type="spellEnd"/>
      <w:r>
        <w:rPr>
          <w:rFonts w:ascii="Arial" w:hAnsi="Arial"/>
        </w:rPr>
        <w:t xml:space="preserve">. Se, </w:t>
      </w:r>
      <w:proofErr w:type="spellStart"/>
      <w:r>
        <w:rPr>
          <w:rFonts w:ascii="Arial" w:hAnsi="Arial"/>
        </w:rPr>
        <w:t>antigamente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óleos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como</w:t>
      </w:r>
      <w:proofErr w:type="spellEnd"/>
      <w:r>
        <w:rPr>
          <w:rFonts w:ascii="Arial" w:hAnsi="Arial"/>
        </w:rPr>
        <w:t xml:space="preserve"> SAE 85W-90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80W-90, </w:t>
      </w:r>
      <w:proofErr w:type="spellStart"/>
      <w:r>
        <w:rPr>
          <w:rFonts w:ascii="Arial" w:hAnsi="Arial"/>
        </w:rPr>
        <w:t>por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exemplo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eram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habituais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o tempo </w:t>
      </w:r>
      <w:proofErr w:type="spellStart"/>
      <w:r>
        <w:rPr>
          <w:rFonts w:ascii="Arial" w:hAnsi="Arial"/>
        </w:rPr>
        <w:t>passou</w:t>
      </w:r>
      <w:proofErr w:type="spellEnd"/>
      <w:r>
        <w:rPr>
          <w:rFonts w:ascii="Arial" w:hAnsi="Arial"/>
        </w:rPr>
        <w:t xml:space="preserve">-se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óleos</w:t>
      </w:r>
      <w:proofErr w:type="spellEnd"/>
      <w:r>
        <w:rPr>
          <w:rFonts w:ascii="Arial" w:hAnsi="Arial"/>
        </w:rPr>
        <w:t xml:space="preserve"> SAE 75W-90, </w:t>
      </w:r>
      <w:proofErr w:type="spellStart"/>
      <w:r>
        <w:rPr>
          <w:rFonts w:ascii="Arial" w:hAnsi="Arial"/>
        </w:rPr>
        <w:t>tendo</w:t>
      </w:r>
      <w:proofErr w:type="spellEnd"/>
      <w:r>
        <w:rPr>
          <w:rFonts w:ascii="Arial" w:hAnsi="Arial"/>
        </w:rPr>
        <w:t xml:space="preserve">-se </w:t>
      </w:r>
      <w:proofErr w:type="spellStart"/>
      <w:r>
        <w:rPr>
          <w:rFonts w:ascii="Arial" w:hAnsi="Arial"/>
        </w:rPr>
        <w:t>chegado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hoje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dia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óleos</w:t>
      </w:r>
      <w:proofErr w:type="spellEnd"/>
      <w:r>
        <w:rPr>
          <w:rFonts w:ascii="Arial" w:hAnsi="Arial"/>
        </w:rPr>
        <w:t xml:space="preserve"> 75W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75W-80. A </w:t>
      </w:r>
      <w:proofErr w:type="spellStart"/>
      <w:r>
        <w:rPr>
          <w:rFonts w:ascii="Arial" w:hAnsi="Arial"/>
        </w:rPr>
        <w:t>viscosidade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reduzida</w:t>
      </w:r>
      <w:proofErr w:type="spellEnd"/>
      <w:r>
        <w:rPr>
          <w:rFonts w:ascii="Arial" w:hAnsi="Arial"/>
        </w:rPr>
        <w:t xml:space="preserve"> é </w:t>
      </w:r>
      <w:proofErr w:type="spellStart"/>
      <w:r>
        <w:rPr>
          <w:rFonts w:ascii="Arial" w:hAnsi="Arial"/>
        </w:rPr>
        <w:t>utilizada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minimizar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perdas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fricção</w:t>
      </w:r>
      <w:proofErr w:type="spellEnd"/>
      <w:r>
        <w:rPr>
          <w:rFonts w:ascii="Arial" w:hAnsi="Arial"/>
        </w:rPr>
        <w:t xml:space="preserve"> e, </w:t>
      </w:r>
      <w:proofErr w:type="spellStart"/>
      <w:r>
        <w:rPr>
          <w:rFonts w:ascii="Arial" w:hAnsi="Arial"/>
        </w:rPr>
        <w:t>assim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poupar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combustível</w:t>
      </w:r>
      <w:proofErr w:type="spellEnd"/>
      <w:r>
        <w:rPr>
          <w:rFonts w:ascii="Arial" w:hAnsi="Arial"/>
        </w:rPr>
        <w:t xml:space="preserve">. E é </w:t>
      </w:r>
      <w:proofErr w:type="spellStart"/>
      <w:r>
        <w:rPr>
          <w:rFonts w:ascii="Arial" w:hAnsi="Arial"/>
        </w:rPr>
        <w:t>exatamente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fazem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novos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óleos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caixas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velocidades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lançados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pela</w:t>
      </w:r>
      <w:proofErr w:type="spellEnd"/>
      <w:r>
        <w:rPr>
          <w:rFonts w:ascii="Arial" w:hAnsi="Arial"/>
        </w:rPr>
        <w:t xml:space="preserve"> LIQUI MOLY. A </w:t>
      </w:r>
      <w:proofErr w:type="spellStart"/>
      <w:r>
        <w:rPr>
          <w:rFonts w:ascii="Arial" w:hAnsi="Arial"/>
        </w:rPr>
        <w:t>diferença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está</w:t>
      </w:r>
      <w:proofErr w:type="spellEnd"/>
      <w:r>
        <w:rPr>
          <w:rFonts w:ascii="Arial" w:hAnsi="Arial"/>
        </w:rPr>
        <w:t xml:space="preserve"> nos </w:t>
      </w:r>
      <w:proofErr w:type="spellStart"/>
      <w:r>
        <w:rPr>
          <w:rFonts w:ascii="Arial" w:hAnsi="Arial"/>
        </w:rPr>
        <w:t>respetivos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âmbitos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aplicação</w:t>
      </w:r>
      <w:proofErr w:type="spellEnd"/>
      <w:r>
        <w:rPr>
          <w:rFonts w:ascii="Arial" w:hAnsi="Arial"/>
        </w:rPr>
        <w:t xml:space="preserve">. </w:t>
      </w:r>
    </w:p>
    <w:p w:rsidR="002B1EFA" w:rsidRDefault="002B1EFA" w:rsidP="002B1EFA">
      <w:pPr>
        <w:spacing w:line="360" w:lineRule="auto"/>
        <w:ind w:right="1842"/>
        <w:jc w:val="both"/>
        <w:rPr>
          <w:rFonts w:ascii="Arial" w:hAnsi="Arial" w:cs="Arial"/>
        </w:rPr>
      </w:pPr>
    </w:p>
    <w:p w:rsidR="002B1EFA" w:rsidRDefault="002B1EFA" w:rsidP="002B1EFA">
      <w:pPr>
        <w:spacing w:line="360" w:lineRule="auto"/>
        <w:ind w:right="1842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Quais </w:t>
      </w:r>
      <w:proofErr w:type="spellStart"/>
      <w:r>
        <w:rPr>
          <w:rFonts w:ascii="Arial" w:hAnsi="Arial"/>
          <w:b/>
        </w:rPr>
        <w:t>são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âmbitos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aplicação</w:t>
      </w:r>
      <w:proofErr w:type="spellEnd"/>
      <w:r>
        <w:rPr>
          <w:rFonts w:ascii="Arial" w:hAnsi="Arial"/>
          <w:b/>
        </w:rPr>
        <w:t xml:space="preserve"> dos </w:t>
      </w:r>
      <w:proofErr w:type="spellStart"/>
      <w:r>
        <w:rPr>
          <w:rFonts w:ascii="Arial" w:hAnsi="Arial"/>
          <w:b/>
        </w:rPr>
        <w:t>novos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óleos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caixas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velocidades</w:t>
      </w:r>
      <w:proofErr w:type="spellEnd"/>
      <w:r>
        <w:rPr>
          <w:rFonts w:ascii="Arial" w:hAnsi="Arial"/>
          <w:b/>
        </w:rPr>
        <w:t>?</w:t>
      </w:r>
    </w:p>
    <w:p w:rsidR="002B1EFA" w:rsidRDefault="002B1EFA" w:rsidP="002B1EFA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  <w:b/>
        </w:rPr>
        <w:t>Oliver Kuhn:</w:t>
      </w:r>
      <w:r>
        <w:rPr>
          <w:rFonts w:ascii="Arial" w:hAnsi="Arial"/>
        </w:rPr>
        <w:t xml:space="preserve"> As </w:t>
      </w:r>
      <w:proofErr w:type="spellStart"/>
      <w:r>
        <w:rPr>
          <w:rFonts w:ascii="Arial" w:hAnsi="Arial"/>
        </w:rPr>
        <w:t>exigências</w:t>
      </w:r>
      <w:proofErr w:type="spellEnd"/>
      <w:r>
        <w:rPr>
          <w:rFonts w:ascii="Arial" w:hAnsi="Arial"/>
        </w:rPr>
        <w:t xml:space="preserve"> sempre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específicas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construtores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automóveis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colocam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óleos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utilizados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resultam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novos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âmbitos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aplicação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óleos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caixas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velocidades</w:t>
      </w:r>
      <w:proofErr w:type="spellEnd"/>
      <w:r>
        <w:rPr>
          <w:rFonts w:ascii="Arial" w:hAnsi="Arial"/>
        </w:rPr>
        <w:t xml:space="preserve">. As </w:t>
      </w:r>
      <w:proofErr w:type="spellStart"/>
      <w:r>
        <w:rPr>
          <w:rFonts w:ascii="Arial" w:hAnsi="Arial"/>
        </w:rPr>
        <w:t>características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fricção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compatibilidade</w:t>
      </w:r>
      <w:proofErr w:type="spellEnd"/>
      <w:r>
        <w:rPr>
          <w:rFonts w:ascii="Arial" w:hAnsi="Arial"/>
        </w:rPr>
        <w:t xml:space="preserve"> dos </w:t>
      </w:r>
      <w:proofErr w:type="spellStart"/>
      <w:r>
        <w:rPr>
          <w:rFonts w:ascii="Arial" w:hAnsi="Arial"/>
        </w:rPr>
        <w:t>materiais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avaliação</w:t>
      </w:r>
      <w:proofErr w:type="spellEnd"/>
      <w:r>
        <w:rPr>
          <w:rFonts w:ascii="Arial" w:hAnsi="Arial"/>
        </w:rPr>
        <w:t xml:space="preserve"> da </w:t>
      </w:r>
      <w:proofErr w:type="spellStart"/>
      <w:r>
        <w:rPr>
          <w:rFonts w:ascii="Arial" w:hAnsi="Arial"/>
        </w:rPr>
        <w:t>pressão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também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viscosidade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temas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presentes</w:t>
      </w:r>
      <w:proofErr w:type="spellEnd"/>
      <w:r>
        <w:rPr>
          <w:rFonts w:ascii="Arial" w:hAnsi="Arial"/>
        </w:rPr>
        <w:t xml:space="preserve">. Os </w:t>
      </w:r>
      <w:proofErr w:type="spellStart"/>
      <w:r>
        <w:rPr>
          <w:rFonts w:ascii="Arial" w:hAnsi="Arial"/>
        </w:rPr>
        <w:t>novos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óleos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caixas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velocidades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permitem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cumprir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requisitos</w:t>
      </w:r>
      <w:proofErr w:type="spellEnd"/>
      <w:r>
        <w:rPr>
          <w:rFonts w:ascii="Arial" w:hAnsi="Arial"/>
        </w:rPr>
        <w:t xml:space="preserve"> das </w:t>
      </w:r>
      <w:proofErr w:type="spellStart"/>
      <w:r>
        <w:rPr>
          <w:rFonts w:ascii="Arial" w:hAnsi="Arial"/>
        </w:rPr>
        <w:t>modernas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caixas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velocidades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manuais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veículos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ligeiros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algo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óleos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caixas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velocidades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manuais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clássicos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já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capazes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fazer</w:t>
      </w:r>
      <w:proofErr w:type="spellEnd"/>
      <w:r>
        <w:rPr>
          <w:rFonts w:ascii="Arial" w:hAnsi="Arial"/>
        </w:rPr>
        <w:t>.</w:t>
      </w:r>
    </w:p>
    <w:p w:rsidR="002B1EFA" w:rsidRDefault="002B1EFA" w:rsidP="002B1EFA">
      <w:pPr>
        <w:spacing w:line="360" w:lineRule="auto"/>
        <w:ind w:right="1842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Se, neste </w:t>
      </w:r>
      <w:proofErr w:type="spellStart"/>
      <w:r>
        <w:rPr>
          <w:rFonts w:ascii="Arial" w:hAnsi="Arial"/>
        </w:rPr>
        <w:t>âmbito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analisarmos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veículos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ligeiros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japoneses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americanos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percebemos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efetivamente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muitos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construtores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continuam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utilizar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especificações</w:t>
      </w:r>
      <w:proofErr w:type="spellEnd"/>
      <w:r>
        <w:rPr>
          <w:rFonts w:ascii="Arial" w:hAnsi="Arial"/>
        </w:rPr>
        <w:t xml:space="preserve"> API GL 4 e API GL 5 e, </w:t>
      </w:r>
      <w:proofErr w:type="spellStart"/>
      <w:r>
        <w:rPr>
          <w:rFonts w:ascii="Arial" w:hAnsi="Arial"/>
        </w:rPr>
        <w:t>por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isso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ainda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autorizam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utilização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óleos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caixas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velocidades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antigos</w:t>
      </w:r>
      <w:proofErr w:type="spellEnd"/>
      <w:r>
        <w:rPr>
          <w:rFonts w:ascii="Arial" w:hAnsi="Arial"/>
        </w:rPr>
        <w:t xml:space="preserve">. Neste </w:t>
      </w:r>
      <w:proofErr w:type="spellStart"/>
      <w:r>
        <w:rPr>
          <w:rFonts w:ascii="Arial" w:hAnsi="Arial"/>
        </w:rPr>
        <w:t>caso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maior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complexidade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regista</w:t>
      </w:r>
      <w:proofErr w:type="spellEnd"/>
      <w:r>
        <w:rPr>
          <w:rFonts w:ascii="Arial" w:hAnsi="Arial"/>
        </w:rPr>
        <w:t xml:space="preserve">-se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setor</w:t>
      </w:r>
      <w:proofErr w:type="spellEnd"/>
      <w:r>
        <w:rPr>
          <w:rFonts w:ascii="Arial" w:hAnsi="Arial"/>
        </w:rPr>
        <w:t xml:space="preserve"> OEM </w:t>
      </w:r>
      <w:proofErr w:type="spellStart"/>
      <w:r>
        <w:rPr>
          <w:rFonts w:ascii="Arial" w:hAnsi="Arial"/>
        </w:rPr>
        <w:t>europeu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fora</w:t>
      </w:r>
      <w:proofErr w:type="spellEnd"/>
      <w:r>
        <w:rPr>
          <w:rFonts w:ascii="Arial" w:hAnsi="Arial"/>
        </w:rPr>
        <w:t xml:space="preserve"> da Europa </w:t>
      </w:r>
      <w:proofErr w:type="spellStart"/>
      <w:r>
        <w:rPr>
          <w:rFonts w:ascii="Arial" w:hAnsi="Arial"/>
        </w:rPr>
        <w:t>esta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tendência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não</w:t>
      </w:r>
      <w:proofErr w:type="spellEnd"/>
      <w:r>
        <w:rPr>
          <w:rFonts w:ascii="Arial" w:hAnsi="Arial"/>
        </w:rPr>
        <w:t xml:space="preserve"> é relevante. Tal </w:t>
      </w:r>
      <w:proofErr w:type="spellStart"/>
      <w:r>
        <w:rPr>
          <w:rFonts w:ascii="Arial" w:hAnsi="Arial"/>
        </w:rPr>
        <w:t>como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acontece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óleos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também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aqui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especificações</w:t>
      </w:r>
      <w:proofErr w:type="spellEnd"/>
      <w:r>
        <w:rPr>
          <w:rFonts w:ascii="Arial" w:hAnsi="Arial"/>
        </w:rPr>
        <w:t xml:space="preserve"> API e ILSAC </w:t>
      </w:r>
      <w:proofErr w:type="spellStart"/>
      <w:r>
        <w:rPr>
          <w:rFonts w:ascii="Arial" w:hAnsi="Arial"/>
        </w:rPr>
        <w:t>são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consideravelmente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detalhadas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enquanto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na Europa, </w:t>
      </w:r>
      <w:proofErr w:type="spellStart"/>
      <w:r>
        <w:rPr>
          <w:rFonts w:ascii="Arial" w:hAnsi="Arial"/>
        </w:rPr>
        <w:t>pelo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contrário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ACEA e OEM </w:t>
      </w:r>
      <w:proofErr w:type="spellStart"/>
      <w:r>
        <w:rPr>
          <w:rFonts w:ascii="Arial" w:hAnsi="Arial"/>
        </w:rPr>
        <w:t>são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muito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complexas</w:t>
      </w:r>
      <w:proofErr w:type="spellEnd"/>
      <w:r>
        <w:rPr>
          <w:rFonts w:ascii="Arial" w:hAnsi="Arial"/>
        </w:rPr>
        <w:t>.</w:t>
      </w:r>
    </w:p>
    <w:p w:rsidR="002B1EFA" w:rsidRDefault="002B1EFA" w:rsidP="002B1EFA"/>
    <w:p w:rsidR="000B408C" w:rsidRDefault="000B408C" w:rsidP="000B408C">
      <w:bookmarkStart w:id="0" w:name="_GoBack"/>
      <w:bookmarkEnd w:id="0"/>
    </w:p>
    <w:p w:rsidR="00850DF3" w:rsidRDefault="00850DF3" w:rsidP="00850DF3">
      <w:pPr>
        <w:spacing w:line="360" w:lineRule="auto"/>
        <w:ind w:right="1984"/>
        <w:jc w:val="both"/>
        <w:rPr>
          <w:rFonts w:ascii="Arial" w:hAnsi="Arial" w:cs="Arial"/>
        </w:rPr>
      </w:pPr>
    </w:p>
    <w:p w:rsidR="001C2F06" w:rsidRDefault="001C2F06" w:rsidP="00850DF3">
      <w:pPr>
        <w:spacing w:line="360" w:lineRule="auto"/>
        <w:ind w:right="1984"/>
        <w:jc w:val="both"/>
        <w:rPr>
          <w:rFonts w:ascii="Arial" w:hAnsi="Arial" w:cs="Arial"/>
        </w:rPr>
      </w:pPr>
    </w:p>
    <w:p w:rsidR="002522EC" w:rsidRDefault="002522EC" w:rsidP="002522EC">
      <w:pPr>
        <w:keepNext/>
        <w:spacing w:line="360" w:lineRule="auto"/>
        <w:ind w:right="1985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</w:rPr>
        <w:t>Sobre</w:t>
      </w:r>
      <w:proofErr w:type="spellEnd"/>
      <w:r>
        <w:rPr>
          <w:rFonts w:asciiTheme="minorBidi" w:hAnsiTheme="minorBidi" w:cstheme="minorBidi"/>
          <w:b/>
        </w:rPr>
        <w:t xml:space="preserve"> a LIQUI MOLY</w:t>
      </w:r>
    </w:p>
    <w:p w:rsidR="002522EC" w:rsidRDefault="002522EC" w:rsidP="00E3190F">
      <w:pPr>
        <w:keepNext/>
        <w:spacing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Com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cerca</w:t>
      </w:r>
      <w:proofErr w:type="spellEnd"/>
      <w:r>
        <w:rPr>
          <w:rFonts w:asciiTheme="minorBidi" w:hAnsiTheme="minorBidi" w:cstheme="minorBidi"/>
        </w:rPr>
        <w:t xml:space="preserve"> de 4000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, a LIQUI MOLY </w:t>
      </w:r>
      <w:proofErr w:type="spellStart"/>
      <w:r>
        <w:rPr>
          <w:rFonts w:asciiTheme="minorBidi" w:hAnsiTheme="minorBidi" w:cstheme="minorBidi"/>
        </w:rPr>
        <w:t>oferece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uma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gama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ampla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única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nível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mundial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para</w:t>
      </w:r>
      <w:proofErr w:type="spellEnd"/>
      <w:r>
        <w:rPr>
          <w:rFonts w:asciiTheme="minorBidi" w:hAnsiTheme="minorBidi" w:cstheme="minorBidi"/>
        </w:rPr>
        <w:t xml:space="preserve"> o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: </w:t>
      </w:r>
      <w:proofErr w:type="spellStart"/>
      <w:r>
        <w:rPr>
          <w:rFonts w:asciiTheme="minorBidi" w:hAnsiTheme="minorBidi" w:cstheme="minorBidi"/>
        </w:rPr>
        <w:t>óleos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motor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lubrificantes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massas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sprays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tratamento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substâncias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adesivas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selantes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Fundada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1957, a LIQUI MOLY </w:t>
      </w:r>
      <w:proofErr w:type="spellStart"/>
      <w:r>
        <w:rPr>
          <w:rFonts w:asciiTheme="minorBidi" w:hAnsiTheme="minorBidi" w:cstheme="minorBidi"/>
        </w:rPr>
        <w:t>desenvolve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produz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exclusivamente</w:t>
      </w:r>
      <w:proofErr w:type="spellEnd"/>
      <w:r>
        <w:rPr>
          <w:rFonts w:asciiTheme="minorBidi" w:hAnsiTheme="minorBidi" w:cstheme="minorBidi"/>
        </w:rPr>
        <w:t xml:space="preserve"> na </w:t>
      </w:r>
      <w:proofErr w:type="spellStart"/>
      <w:r>
        <w:rPr>
          <w:rFonts w:asciiTheme="minorBidi" w:hAnsiTheme="minorBidi" w:cstheme="minorBidi"/>
        </w:rPr>
        <w:t>Alemanha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onde</w:t>
      </w:r>
      <w:proofErr w:type="spellEnd"/>
      <w:r>
        <w:rPr>
          <w:rFonts w:asciiTheme="minorBidi" w:hAnsiTheme="minorBidi" w:cstheme="minorBidi"/>
        </w:rPr>
        <w:t xml:space="preserve"> é </w:t>
      </w:r>
      <w:proofErr w:type="spellStart"/>
      <w:r>
        <w:rPr>
          <w:rFonts w:asciiTheme="minorBidi" w:hAnsiTheme="minorBidi" w:cstheme="minorBidi"/>
        </w:rPr>
        <w:t>líder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mercado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incontestável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dos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 e é </w:t>
      </w:r>
      <w:proofErr w:type="spellStart"/>
      <w:r>
        <w:rPr>
          <w:rFonts w:asciiTheme="minorBidi" w:hAnsiTheme="minorBidi" w:cstheme="minorBidi"/>
        </w:rPr>
        <w:t>repetidamente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escolhida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como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melhor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marca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óleo</w:t>
      </w:r>
      <w:proofErr w:type="spellEnd"/>
      <w:r>
        <w:rPr>
          <w:rFonts w:asciiTheme="minorBidi" w:hAnsiTheme="minorBidi" w:cstheme="minorBidi"/>
        </w:rPr>
        <w:t xml:space="preserve">. A </w:t>
      </w:r>
      <w:proofErr w:type="spellStart"/>
      <w:r>
        <w:rPr>
          <w:rFonts w:asciiTheme="minorBidi" w:hAnsiTheme="minorBidi" w:cstheme="minorBidi"/>
        </w:rPr>
        <w:t>empresa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gerida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pelo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proprietário</w:t>
      </w:r>
      <w:proofErr w:type="spellEnd"/>
      <w:r>
        <w:rPr>
          <w:rFonts w:asciiTheme="minorBidi" w:hAnsiTheme="minorBidi" w:cstheme="minorBidi"/>
        </w:rPr>
        <w:t xml:space="preserve"> Ernst Prost </w:t>
      </w:r>
      <w:proofErr w:type="spellStart"/>
      <w:r>
        <w:rPr>
          <w:rFonts w:asciiTheme="minorBidi" w:hAnsiTheme="minorBidi" w:cstheme="minorBidi"/>
        </w:rPr>
        <w:t>vende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seus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mais</w:t>
      </w:r>
      <w:proofErr w:type="spellEnd"/>
      <w:r>
        <w:rPr>
          <w:rFonts w:asciiTheme="minorBidi" w:hAnsiTheme="minorBidi" w:cstheme="minorBidi"/>
        </w:rPr>
        <w:t xml:space="preserve"> de 120 </w:t>
      </w:r>
      <w:proofErr w:type="spellStart"/>
      <w:r>
        <w:rPr>
          <w:rFonts w:asciiTheme="minorBidi" w:hAnsiTheme="minorBidi" w:cstheme="minorBidi"/>
        </w:rPr>
        <w:t>países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obteve</w:t>
      </w:r>
      <w:proofErr w:type="spellEnd"/>
      <w:r>
        <w:rPr>
          <w:rFonts w:asciiTheme="minorBidi" w:hAnsiTheme="minorBidi" w:cstheme="minorBidi"/>
        </w:rPr>
        <w:t xml:space="preserve"> um </w:t>
      </w:r>
      <w:proofErr w:type="spellStart"/>
      <w:r>
        <w:rPr>
          <w:rFonts w:asciiTheme="minorBidi" w:hAnsiTheme="minorBidi" w:cstheme="minorBidi"/>
        </w:rPr>
        <w:t>volume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negócios</w:t>
      </w:r>
      <w:proofErr w:type="spellEnd"/>
      <w:r>
        <w:rPr>
          <w:rFonts w:asciiTheme="minorBidi" w:hAnsiTheme="minorBidi" w:cstheme="minorBidi"/>
        </w:rPr>
        <w:t xml:space="preserve"> de 4</w:t>
      </w:r>
      <w:r w:rsidR="00E3190F">
        <w:rPr>
          <w:rFonts w:asciiTheme="minorBidi" w:hAnsiTheme="minorBidi" w:cstheme="minorBidi"/>
        </w:rPr>
        <w:t>89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milhões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euros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ano</w:t>
      </w:r>
      <w:proofErr w:type="spellEnd"/>
      <w:r>
        <w:rPr>
          <w:rFonts w:asciiTheme="minorBidi" w:hAnsiTheme="minorBidi" w:cstheme="minorBidi"/>
        </w:rPr>
        <w:t xml:space="preserve"> de 201</w:t>
      </w:r>
      <w:r w:rsidR="00E3190F">
        <w:rPr>
          <w:rFonts w:asciiTheme="minorBidi" w:hAnsiTheme="minorBidi" w:cstheme="minorBidi"/>
        </w:rPr>
        <w:t>6</w:t>
      </w:r>
      <w:r>
        <w:rPr>
          <w:rFonts w:asciiTheme="minorBidi" w:hAnsiTheme="minorBidi" w:cstheme="minorBidi"/>
        </w:rPr>
        <w:t>.</w:t>
      </w:r>
    </w:p>
    <w:p w:rsidR="005F5175" w:rsidRPr="006E798B" w:rsidRDefault="005F5175" w:rsidP="00845656">
      <w:pPr>
        <w:widowControl w:val="0"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pt-PT"/>
        </w:rPr>
      </w:pPr>
    </w:p>
    <w:p w:rsidR="005F5175" w:rsidRPr="006E798B" w:rsidRDefault="005F5175" w:rsidP="00845656">
      <w:pPr>
        <w:widowControl w:val="0"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pt-PT"/>
        </w:rPr>
      </w:pPr>
    </w:p>
    <w:p w:rsidR="00CC5A0A" w:rsidRPr="006E798B" w:rsidRDefault="005F5175" w:rsidP="00F12510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bCs w:val="0"/>
          <w:lang w:val="pt-PT"/>
        </w:rPr>
        <w:t>Poderá obter mais informações em: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:rsidR="00632EDA" w:rsidRPr="00632EDA" w:rsidRDefault="00632EDA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+351 937 929 767</w:t>
      </w:r>
    </w:p>
    <w:p w:rsidR="00EE40B5" w:rsidRPr="006E798B" w:rsidRDefault="00EE40B5" w:rsidP="00632EDA">
      <w:pPr>
        <w:keepNext/>
        <w:keepLines/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sectPr w:rsidR="00EE40B5" w:rsidRPr="006E7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7A7" w:rsidRDefault="00D867A7">
      <w:r>
        <w:separator/>
      </w:r>
    </w:p>
  </w:endnote>
  <w:endnote w:type="continuationSeparator" w:id="0">
    <w:p w:rsidR="00D867A7" w:rsidRDefault="00D8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7A7" w:rsidRDefault="00D867A7">
      <w:r>
        <w:separator/>
      </w:r>
    </w:p>
  </w:footnote>
  <w:footnote w:type="continuationSeparator" w:id="0">
    <w:p w:rsidR="00D867A7" w:rsidRDefault="00D86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7B407F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846" w:rsidRDefault="00E4184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A31"/>
    <w:rsid w:val="00002DBF"/>
    <w:rsid w:val="00006B82"/>
    <w:rsid w:val="00013320"/>
    <w:rsid w:val="00015B5A"/>
    <w:rsid w:val="00015E83"/>
    <w:rsid w:val="0001782E"/>
    <w:rsid w:val="00021450"/>
    <w:rsid w:val="00026639"/>
    <w:rsid w:val="00061230"/>
    <w:rsid w:val="000619B6"/>
    <w:rsid w:val="00075E1B"/>
    <w:rsid w:val="000965EA"/>
    <w:rsid w:val="000B408C"/>
    <w:rsid w:val="000D1D45"/>
    <w:rsid w:val="000D6F80"/>
    <w:rsid w:val="000D79B4"/>
    <w:rsid w:val="000E06A2"/>
    <w:rsid w:val="00104793"/>
    <w:rsid w:val="00113E86"/>
    <w:rsid w:val="00114283"/>
    <w:rsid w:val="0012375B"/>
    <w:rsid w:val="00130657"/>
    <w:rsid w:val="00132538"/>
    <w:rsid w:val="0014267A"/>
    <w:rsid w:val="00153ED8"/>
    <w:rsid w:val="001543A1"/>
    <w:rsid w:val="00160BB3"/>
    <w:rsid w:val="00163B3A"/>
    <w:rsid w:val="00164098"/>
    <w:rsid w:val="00166656"/>
    <w:rsid w:val="00183006"/>
    <w:rsid w:val="0019660B"/>
    <w:rsid w:val="001978A2"/>
    <w:rsid w:val="001A6334"/>
    <w:rsid w:val="001A7B69"/>
    <w:rsid w:val="001B61D4"/>
    <w:rsid w:val="001C2BEF"/>
    <w:rsid w:val="001C2F06"/>
    <w:rsid w:val="001C3A8E"/>
    <w:rsid w:val="001D3DE6"/>
    <w:rsid w:val="001D7397"/>
    <w:rsid w:val="001E246C"/>
    <w:rsid w:val="001E6D57"/>
    <w:rsid w:val="001E7812"/>
    <w:rsid w:val="001F3C45"/>
    <w:rsid w:val="002038F9"/>
    <w:rsid w:val="00212950"/>
    <w:rsid w:val="00214B8A"/>
    <w:rsid w:val="00227FE1"/>
    <w:rsid w:val="00230AF6"/>
    <w:rsid w:val="002347EF"/>
    <w:rsid w:val="00236C81"/>
    <w:rsid w:val="00240B4F"/>
    <w:rsid w:val="00241064"/>
    <w:rsid w:val="002463C1"/>
    <w:rsid w:val="002522EC"/>
    <w:rsid w:val="002600B3"/>
    <w:rsid w:val="0027477F"/>
    <w:rsid w:val="002759D7"/>
    <w:rsid w:val="00275DF5"/>
    <w:rsid w:val="00277FD3"/>
    <w:rsid w:val="00282F7E"/>
    <w:rsid w:val="00284FF6"/>
    <w:rsid w:val="00290B66"/>
    <w:rsid w:val="00290D35"/>
    <w:rsid w:val="0029334D"/>
    <w:rsid w:val="002B1EFA"/>
    <w:rsid w:val="002B1FE9"/>
    <w:rsid w:val="002B753A"/>
    <w:rsid w:val="002C70E4"/>
    <w:rsid w:val="002D2296"/>
    <w:rsid w:val="002E413A"/>
    <w:rsid w:val="002E51F3"/>
    <w:rsid w:val="002F0062"/>
    <w:rsid w:val="002F6C4B"/>
    <w:rsid w:val="00303E1E"/>
    <w:rsid w:val="00321542"/>
    <w:rsid w:val="003220FD"/>
    <w:rsid w:val="0032281F"/>
    <w:rsid w:val="003314FC"/>
    <w:rsid w:val="00335297"/>
    <w:rsid w:val="003419F8"/>
    <w:rsid w:val="003558AB"/>
    <w:rsid w:val="00371334"/>
    <w:rsid w:val="0038186F"/>
    <w:rsid w:val="00384DC5"/>
    <w:rsid w:val="003A3A2B"/>
    <w:rsid w:val="003C3F16"/>
    <w:rsid w:val="003E5162"/>
    <w:rsid w:val="003F539B"/>
    <w:rsid w:val="0040370F"/>
    <w:rsid w:val="00405482"/>
    <w:rsid w:val="0041319E"/>
    <w:rsid w:val="004266A6"/>
    <w:rsid w:val="00426A44"/>
    <w:rsid w:val="00430D4A"/>
    <w:rsid w:val="0043285D"/>
    <w:rsid w:val="004441DB"/>
    <w:rsid w:val="004447C9"/>
    <w:rsid w:val="0044775B"/>
    <w:rsid w:val="00457369"/>
    <w:rsid w:val="0048318D"/>
    <w:rsid w:val="004865A3"/>
    <w:rsid w:val="00494869"/>
    <w:rsid w:val="00496971"/>
    <w:rsid w:val="004A43CD"/>
    <w:rsid w:val="004B1B68"/>
    <w:rsid w:val="004D559A"/>
    <w:rsid w:val="004D5715"/>
    <w:rsid w:val="004E1946"/>
    <w:rsid w:val="00505FF2"/>
    <w:rsid w:val="0051048B"/>
    <w:rsid w:val="005111DE"/>
    <w:rsid w:val="005126F1"/>
    <w:rsid w:val="00512A9E"/>
    <w:rsid w:val="00521BE8"/>
    <w:rsid w:val="00523346"/>
    <w:rsid w:val="0052387C"/>
    <w:rsid w:val="00525CCE"/>
    <w:rsid w:val="00533DD0"/>
    <w:rsid w:val="00537295"/>
    <w:rsid w:val="00541D34"/>
    <w:rsid w:val="0056191D"/>
    <w:rsid w:val="005710BE"/>
    <w:rsid w:val="00572989"/>
    <w:rsid w:val="00580887"/>
    <w:rsid w:val="00580E12"/>
    <w:rsid w:val="00594F6E"/>
    <w:rsid w:val="00595091"/>
    <w:rsid w:val="00597497"/>
    <w:rsid w:val="005B34F6"/>
    <w:rsid w:val="005B705D"/>
    <w:rsid w:val="005C3926"/>
    <w:rsid w:val="005C6B1E"/>
    <w:rsid w:val="005D1A4F"/>
    <w:rsid w:val="005D4371"/>
    <w:rsid w:val="005D4FF1"/>
    <w:rsid w:val="005E4B76"/>
    <w:rsid w:val="005E5C7A"/>
    <w:rsid w:val="005E5E52"/>
    <w:rsid w:val="005F5175"/>
    <w:rsid w:val="00602B45"/>
    <w:rsid w:val="00605BE4"/>
    <w:rsid w:val="00613489"/>
    <w:rsid w:val="0061388E"/>
    <w:rsid w:val="00622233"/>
    <w:rsid w:val="0062572F"/>
    <w:rsid w:val="00626492"/>
    <w:rsid w:val="00627E28"/>
    <w:rsid w:val="006316BE"/>
    <w:rsid w:val="00632EDA"/>
    <w:rsid w:val="006330F0"/>
    <w:rsid w:val="00640321"/>
    <w:rsid w:val="00645507"/>
    <w:rsid w:val="00647771"/>
    <w:rsid w:val="00653429"/>
    <w:rsid w:val="00665133"/>
    <w:rsid w:val="006671BD"/>
    <w:rsid w:val="00667362"/>
    <w:rsid w:val="00667C4F"/>
    <w:rsid w:val="00673C5C"/>
    <w:rsid w:val="006755A6"/>
    <w:rsid w:val="006920CE"/>
    <w:rsid w:val="006922D5"/>
    <w:rsid w:val="00692728"/>
    <w:rsid w:val="006A0171"/>
    <w:rsid w:val="006A1E99"/>
    <w:rsid w:val="006A7821"/>
    <w:rsid w:val="006C3131"/>
    <w:rsid w:val="006C408E"/>
    <w:rsid w:val="006C5098"/>
    <w:rsid w:val="006D0125"/>
    <w:rsid w:val="006D2A34"/>
    <w:rsid w:val="006E1A8A"/>
    <w:rsid w:val="006E74D9"/>
    <w:rsid w:val="006E798B"/>
    <w:rsid w:val="006F5F05"/>
    <w:rsid w:val="007154D2"/>
    <w:rsid w:val="00717BD6"/>
    <w:rsid w:val="007215CE"/>
    <w:rsid w:val="007262E5"/>
    <w:rsid w:val="007453FA"/>
    <w:rsid w:val="007455A3"/>
    <w:rsid w:val="00745B14"/>
    <w:rsid w:val="00750AEB"/>
    <w:rsid w:val="00753C23"/>
    <w:rsid w:val="00757D79"/>
    <w:rsid w:val="00764839"/>
    <w:rsid w:val="00770774"/>
    <w:rsid w:val="007757D1"/>
    <w:rsid w:val="00775DF2"/>
    <w:rsid w:val="007848CC"/>
    <w:rsid w:val="00790019"/>
    <w:rsid w:val="007917E7"/>
    <w:rsid w:val="007A7E45"/>
    <w:rsid w:val="007B3B35"/>
    <w:rsid w:val="007B407F"/>
    <w:rsid w:val="007C358E"/>
    <w:rsid w:val="007C4B82"/>
    <w:rsid w:val="007C70ED"/>
    <w:rsid w:val="007D29CA"/>
    <w:rsid w:val="007E621C"/>
    <w:rsid w:val="00800AA5"/>
    <w:rsid w:val="00803AB5"/>
    <w:rsid w:val="008104F9"/>
    <w:rsid w:val="00822CBB"/>
    <w:rsid w:val="00830B6C"/>
    <w:rsid w:val="00830C6A"/>
    <w:rsid w:val="00831CB8"/>
    <w:rsid w:val="008341DE"/>
    <w:rsid w:val="0083491C"/>
    <w:rsid w:val="008366AD"/>
    <w:rsid w:val="00836903"/>
    <w:rsid w:val="0083795D"/>
    <w:rsid w:val="00845656"/>
    <w:rsid w:val="00850DF3"/>
    <w:rsid w:val="00861C45"/>
    <w:rsid w:val="00874703"/>
    <w:rsid w:val="008760E9"/>
    <w:rsid w:val="008803EB"/>
    <w:rsid w:val="00883E9A"/>
    <w:rsid w:val="0088700D"/>
    <w:rsid w:val="00893A2E"/>
    <w:rsid w:val="008C0581"/>
    <w:rsid w:val="008C4E08"/>
    <w:rsid w:val="008C5B8E"/>
    <w:rsid w:val="008D16A0"/>
    <w:rsid w:val="008D76CF"/>
    <w:rsid w:val="008E271B"/>
    <w:rsid w:val="008F2B81"/>
    <w:rsid w:val="008F4F44"/>
    <w:rsid w:val="008F5D60"/>
    <w:rsid w:val="00902274"/>
    <w:rsid w:val="00906D60"/>
    <w:rsid w:val="00913E01"/>
    <w:rsid w:val="00920920"/>
    <w:rsid w:val="00921585"/>
    <w:rsid w:val="00933569"/>
    <w:rsid w:val="009400AF"/>
    <w:rsid w:val="009530AD"/>
    <w:rsid w:val="009535B4"/>
    <w:rsid w:val="009563CB"/>
    <w:rsid w:val="009572BC"/>
    <w:rsid w:val="009578B2"/>
    <w:rsid w:val="00957D21"/>
    <w:rsid w:val="00966DA2"/>
    <w:rsid w:val="00973ABA"/>
    <w:rsid w:val="00974B36"/>
    <w:rsid w:val="00995D62"/>
    <w:rsid w:val="00996058"/>
    <w:rsid w:val="009A0B35"/>
    <w:rsid w:val="009C1C21"/>
    <w:rsid w:val="009C39B7"/>
    <w:rsid w:val="009C53CA"/>
    <w:rsid w:val="009C7A26"/>
    <w:rsid w:val="009D3B79"/>
    <w:rsid w:val="009D4586"/>
    <w:rsid w:val="009D671C"/>
    <w:rsid w:val="00A057A1"/>
    <w:rsid w:val="00A06ED1"/>
    <w:rsid w:val="00A20FA8"/>
    <w:rsid w:val="00A2680E"/>
    <w:rsid w:val="00A35581"/>
    <w:rsid w:val="00A41DE8"/>
    <w:rsid w:val="00A42C01"/>
    <w:rsid w:val="00A540E2"/>
    <w:rsid w:val="00A61289"/>
    <w:rsid w:val="00A72F03"/>
    <w:rsid w:val="00A74A96"/>
    <w:rsid w:val="00A76F93"/>
    <w:rsid w:val="00A93AFD"/>
    <w:rsid w:val="00A9465E"/>
    <w:rsid w:val="00AA0774"/>
    <w:rsid w:val="00AA1BA5"/>
    <w:rsid w:val="00AC2547"/>
    <w:rsid w:val="00AC43EA"/>
    <w:rsid w:val="00AC465A"/>
    <w:rsid w:val="00AC5C38"/>
    <w:rsid w:val="00AD2001"/>
    <w:rsid w:val="00AD41D7"/>
    <w:rsid w:val="00AD5D48"/>
    <w:rsid w:val="00AD6A21"/>
    <w:rsid w:val="00AE454C"/>
    <w:rsid w:val="00AE574D"/>
    <w:rsid w:val="00AE6AC8"/>
    <w:rsid w:val="00AF21D9"/>
    <w:rsid w:val="00AF7A06"/>
    <w:rsid w:val="00B16C3B"/>
    <w:rsid w:val="00B21CFF"/>
    <w:rsid w:val="00B3465F"/>
    <w:rsid w:val="00B36AC4"/>
    <w:rsid w:val="00B3784B"/>
    <w:rsid w:val="00B44F7D"/>
    <w:rsid w:val="00B4709F"/>
    <w:rsid w:val="00B5173F"/>
    <w:rsid w:val="00B554B2"/>
    <w:rsid w:val="00B70AA0"/>
    <w:rsid w:val="00B767CF"/>
    <w:rsid w:val="00B81297"/>
    <w:rsid w:val="00B87DD3"/>
    <w:rsid w:val="00B90DC8"/>
    <w:rsid w:val="00B91469"/>
    <w:rsid w:val="00B941DC"/>
    <w:rsid w:val="00B964C3"/>
    <w:rsid w:val="00BA56EA"/>
    <w:rsid w:val="00BB5173"/>
    <w:rsid w:val="00BD2739"/>
    <w:rsid w:val="00BE30DA"/>
    <w:rsid w:val="00BE5FA0"/>
    <w:rsid w:val="00C0497A"/>
    <w:rsid w:val="00C07529"/>
    <w:rsid w:val="00C07A53"/>
    <w:rsid w:val="00C15992"/>
    <w:rsid w:val="00C26DE8"/>
    <w:rsid w:val="00C33343"/>
    <w:rsid w:val="00C33536"/>
    <w:rsid w:val="00C44E5A"/>
    <w:rsid w:val="00C46C0D"/>
    <w:rsid w:val="00C517C5"/>
    <w:rsid w:val="00C5763C"/>
    <w:rsid w:val="00C74F44"/>
    <w:rsid w:val="00C77E25"/>
    <w:rsid w:val="00C81066"/>
    <w:rsid w:val="00C877A9"/>
    <w:rsid w:val="00CA70F7"/>
    <w:rsid w:val="00CB0BEA"/>
    <w:rsid w:val="00CB6A66"/>
    <w:rsid w:val="00CC2F61"/>
    <w:rsid w:val="00CC5A0A"/>
    <w:rsid w:val="00CD2C75"/>
    <w:rsid w:val="00CD4089"/>
    <w:rsid w:val="00CD6312"/>
    <w:rsid w:val="00CD79B5"/>
    <w:rsid w:val="00CE7225"/>
    <w:rsid w:val="00CF44C7"/>
    <w:rsid w:val="00D134EC"/>
    <w:rsid w:val="00D147D1"/>
    <w:rsid w:val="00D21E10"/>
    <w:rsid w:val="00D243B7"/>
    <w:rsid w:val="00D30FB8"/>
    <w:rsid w:val="00D4499F"/>
    <w:rsid w:val="00D57418"/>
    <w:rsid w:val="00D602F2"/>
    <w:rsid w:val="00D719FA"/>
    <w:rsid w:val="00D726AF"/>
    <w:rsid w:val="00D75E38"/>
    <w:rsid w:val="00D761FD"/>
    <w:rsid w:val="00D80032"/>
    <w:rsid w:val="00D812BB"/>
    <w:rsid w:val="00D82DA6"/>
    <w:rsid w:val="00D84B14"/>
    <w:rsid w:val="00D866CA"/>
    <w:rsid w:val="00D867A7"/>
    <w:rsid w:val="00D92AE6"/>
    <w:rsid w:val="00D969C0"/>
    <w:rsid w:val="00DA22FF"/>
    <w:rsid w:val="00DA4B1D"/>
    <w:rsid w:val="00DA6184"/>
    <w:rsid w:val="00DB5188"/>
    <w:rsid w:val="00DC049D"/>
    <w:rsid w:val="00DD2F03"/>
    <w:rsid w:val="00DD6BFC"/>
    <w:rsid w:val="00DD776B"/>
    <w:rsid w:val="00DE060C"/>
    <w:rsid w:val="00DE32FE"/>
    <w:rsid w:val="00DF2A33"/>
    <w:rsid w:val="00DF44C7"/>
    <w:rsid w:val="00DF5FDF"/>
    <w:rsid w:val="00DF6AD1"/>
    <w:rsid w:val="00E05267"/>
    <w:rsid w:val="00E07093"/>
    <w:rsid w:val="00E25208"/>
    <w:rsid w:val="00E266DD"/>
    <w:rsid w:val="00E26941"/>
    <w:rsid w:val="00E3190F"/>
    <w:rsid w:val="00E41695"/>
    <w:rsid w:val="00E41846"/>
    <w:rsid w:val="00E43BC9"/>
    <w:rsid w:val="00E51631"/>
    <w:rsid w:val="00E562EE"/>
    <w:rsid w:val="00E64BFF"/>
    <w:rsid w:val="00E80634"/>
    <w:rsid w:val="00E83C67"/>
    <w:rsid w:val="00E8758E"/>
    <w:rsid w:val="00EA0690"/>
    <w:rsid w:val="00EA0ED5"/>
    <w:rsid w:val="00EA3D74"/>
    <w:rsid w:val="00EA44FA"/>
    <w:rsid w:val="00EA5F3E"/>
    <w:rsid w:val="00EA7699"/>
    <w:rsid w:val="00EA7BAE"/>
    <w:rsid w:val="00EC3A32"/>
    <w:rsid w:val="00EC54A1"/>
    <w:rsid w:val="00EC6DBF"/>
    <w:rsid w:val="00EC7E37"/>
    <w:rsid w:val="00ED10DB"/>
    <w:rsid w:val="00ED689E"/>
    <w:rsid w:val="00EE3523"/>
    <w:rsid w:val="00EE40B5"/>
    <w:rsid w:val="00F12510"/>
    <w:rsid w:val="00F313C1"/>
    <w:rsid w:val="00F406F9"/>
    <w:rsid w:val="00F4264A"/>
    <w:rsid w:val="00F45C69"/>
    <w:rsid w:val="00F509C2"/>
    <w:rsid w:val="00F601FB"/>
    <w:rsid w:val="00F622B9"/>
    <w:rsid w:val="00F62C07"/>
    <w:rsid w:val="00F6343E"/>
    <w:rsid w:val="00F646F0"/>
    <w:rsid w:val="00F871E5"/>
    <w:rsid w:val="00F96D47"/>
    <w:rsid w:val="00FA3854"/>
    <w:rsid w:val="00FA4042"/>
    <w:rsid w:val="00FB563C"/>
    <w:rsid w:val="00FC10B0"/>
    <w:rsid w:val="00FC3586"/>
    <w:rsid w:val="00FC5084"/>
    <w:rsid w:val="00FE2828"/>
    <w:rsid w:val="00FF40F6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character" w:customStyle="1" w:styleId="tw4winMark">
    <w:name w:val="tw4winMark"/>
    <w:rsid w:val="00626492"/>
    <w:rPr>
      <w:rFonts w:ascii="Courier New" w:hAnsi="Courier New"/>
      <w:vanish/>
      <w:color w:val="800080"/>
      <w:vertAlign w:val="subscript"/>
    </w:rPr>
  </w:style>
  <w:style w:type="table" w:styleId="Tabellenraster">
    <w:name w:val="Table Grid"/>
    <w:basedOn w:val="NormaleTabelle"/>
    <w:rsid w:val="00626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969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CD79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D79B5"/>
    <w:rPr>
      <w:rFonts w:ascii="Tahoma" w:hAnsi="Tahoma" w:cs="Tahoma"/>
      <w:sz w:val="16"/>
      <w:szCs w:val="16"/>
    </w:rPr>
  </w:style>
  <w:style w:type="character" w:styleId="Hyperlink">
    <w:name w:val="Hyperlink"/>
    <w:rsid w:val="00A9465E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rsid w:val="00632E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2017-09-25T07:43:00Z</dcterms:created>
  <dcterms:modified xsi:type="dcterms:W3CDTF">2017-09-25T07:43:00Z</dcterms:modified>
</cp:coreProperties>
</file>