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87" w:rsidRDefault="005F3A87" w:rsidP="005F3A87">
      <w:pPr>
        <w:spacing w:line="360" w:lineRule="auto"/>
        <w:ind w:right="1984"/>
        <w:jc w:val="both"/>
        <w:rPr>
          <w:rFonts w:ascii="Arial" w:hAnsi="Arial" w:cs="Arial"/>
          <w:b/>
          <w:sz w:val="36"/>
          <w:szCs w:val="36"/>
        </w:rPr>
      </w:pPr>
      <w:r>
        <w:rPr>
          <w:rFonts w:ascii="Arial" w:hAnsi="Arial"/>
          <w:b/>
          <w:sz w:val="36"/>
          <w:szCs w:val="36"/>
        </w:rPr>
        <w:t>Una macchina del tempo nel nuovo calendario LIQUI MOLY</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sz w:val="28"/>
          <w:szCs w:val="28"/>
        </w:rPr>
      </w:pPr>
      <w:r>
        <w:rPr>
          <w:rFonts w:ascii="Arial" w:hAnsi="Arial"/>
          <w:sz w:val="28"/>
          <w:szCs w:val="28"/>
        </w:rPr>
        <w:t>La DeLorean DMC-12 vince il primo casting automobile nella storia del popolare strumento pubblicitario</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b/>
        </w:rPr>
      </w:pPr>
      <w:r>
        <w:rPr>
          <w:rFonts w:ascii="Arial" w:hAnsi="Arial"/>
          <w:b/>
        </w:rPr>
        <w:t>Giugno 2018 – Per la prima volta nella storia del calendario LIQUI MOLY è stato fatto il casting di un auto per le riprese in Internet. 330 fan di vetture hanno fatto domanda con il loro sogno a quattro ruote per questo unico posto nel popolarissimo strumento pubblicitario dello specialista di oli e additivi. È stata scelta la DeLorean DMC-12 di Rudolf Polzer; un’icona di automobile con un ex-proprietario famoso.</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rPr>
      </w:pPr>
      <w:r>
        <w:rPr>
          <w:rFonts w:ascii="Arial" w:hAnsi="Arial"/>
        </w:rPr>
        <w:t>L’auto ingaggiata che ha partecipato allo shooting per il calendario 2019 di LIQUI MOLY, apparteneva alla star hollywoodiana Sammy Davis Junior, che allora fu investitore finanziario della  DeLorean e ha guidato proprio questa vettura. Dopo la morte dell’attore nel 1990 è giunta in Olanda dal suo primo proprietario europeo. Ed ecco la destinazione del volo che prese Rudolf Polzer , originario di Riedlingen nel Sud della Germania,  sei anni fa con l’intenzione di acquistare una DeLorean con cambio manuale. Dato che allora la versione con  cambio manuale  non era ancora uscita, il venditore offrì l’automobile del famoso attore e la transazione fu perfetta.</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rPr>
      </w:pPr>
      <w:r>
        <w:rPr>
          <w:rFonts w:ascii="Arial" w:hAnsi="Arial"/>
        </w:rPr>
        <w:t>Come Sammy Davis Junior, anche la DeLorean aveva fatto carriera a Hollywood: Nel 1985, 1989 e 1990 una DMC-12 trasformata fu usata come macchina del tempo nella trilogia fantastica di film “Ritorno al futuro” e da allora fu collegata al sogno del viaggio nel tempo.</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rPr>
      </w:pPr>
      <w:r>
        <w:rPr>
          <w:rFonts w:ascii="Arial" w:hAnsi="Arial"/>
        </w:rPr>
        <w:lastRenderedPageBreak/>
        <w:t>Grazie alla sua DeLorean, Rudolf Polzer è riuscito ad arrivare non in un altro tempo, ma in un altro mondo. Con essa ha partecipato al grande auto-casting di LIQUI MOLY per il calendario del 2019 e si è affermato nel favore della giuria contro 330 altri concorrenti. Entrambi si sono ritrovati con altre auto cariche di CV e fotomodelle carine per le riprese in un terminal di container a Monaco Riem. La conclusione di Rudolf Polzer dopo un giorno sotto le luci dei flash: “Ringrazio tutti per questa esperienza. È stato tutto molto eccitante e mi è piaciuto molto che siano state fatte alcune fotografie molto particolari di me e la mia auto solo per me, come ricordo di questa giornata. Grazie a tutto il team, alle modelle e ai fotografi, è stato semplicemente fantastico – ed è stato come se ci fosse stato anche Sammy Davis Jr. con noi“.</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rPr>
      </w:pPr>
      <w:r>
        <w:rPr>
          <w:rFonts w:ascii="Arial" w:hAnsi="Arial"/>
        </w:rPr>
        <w:t>Altri scenari sono stati un parcheggio a Fröttmaning, la fabbrica di calcestruzzo Katzenberger Betonwerk e la concessionaria Autohaus Geiger Cars, famosa per le sue vetture americane.</w:t>
      </w:r>
    </w:p>
    <w:p w:rsidR="005F3A87" w:rsidRDefault="005F3A87" w:rsidP="005F3A87">
      <w:pPr>
        <w:spacing w:line="360" w:lineRule="auto"/>
        <w:ind w:right="1984"/>
        <w:jc w:val="both"/>
        <w:rPr>
          <w:rFonts w:ascii="Arial" w:hAnsi="Arial" w:cs="Arial"/>
        </w:rPr>
      </w:pPr>
    </w:p>
    <w:p w:rsidR="005F3A87" w:rsidRDefault="005F3A87" w:rsidP="005F3A87">
      <w:pPr>
        <w:spacing w:line="360" w:lineRule="auto"/>
        <w:ind w:right="1984"/>
        <w:jc w:val="both"/>
        <w:rPr>
          <w:rFonts w:ascii="Arial" w:hAnsi="Arial" w:cs="Arial"/>
        </w:rPr>
      </w:pPr>
      <w:r>
        <w:rPr>
          <w:rFonts w:ascii="Arial" w:hAnsi="Arial"/>
        </w:rPr>
        <w:t>Anche se sarà preparato per la prima volta esclusivamente un calendario con modelle vestite, una cosa è sicura: vale la pena attendere il calendario 2019 di LIQUI MOLY. Ma i clienti e i fan dovranno pazientare fino all’autunno – a meno che non trovino o inventino una macchina del tempo!</w:t>
      </w:r>
    </w:p>
    <w:p w:rsidR="003B69DE" w:rsidRPr="00AB427F" w:rsidRDefault="003B69DE" w:rsidP="003B69DE">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r>
        <w:rPr>
          <w:rFonts w:ascii="Arial" w:hAnsi="Arial"/>
        </w:rPr>
        <w:t xml:space="preserve">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w:t>
      </w:r>
      <w:r>
        <w:rPr>
          <w:rFonts w:ascii="Arial" w:hAnsi="Arial"/>
        </w:rPr>
        <w:lastRenderedPageBreak/>
        <w:t>vende i propri prodotti in più di 120 Paesi e ha realizzato nel 2017 un fatturato di 532 milioni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LIQUI MOLY GmbH</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7"/>
  </w:num>
  <w:num w:numId="6">
    <w:abstractNumId w:val="2"/>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A2E3F"/>
    <w:rsid w:val="007B5574"/>
    <w:rsid w:val="007C429F"/>
    <w:rsid w:val="007C4E0E"/>
    <w:rsid w:val="007D16BB"/>
    <w:rsid w:val="007D1D45"/>
    <w:rsid w:val="007D1FA7"/>
    <w:rsid w:val="007F5540"/>
    <w:rsid w:val="0080141D"/>
    <w:rsid w:val="00834A49"/>
    <w:rsid w:val="0084681D"/>
    <w:rsid w:val="00847E59"/>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A40F0"/>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2018-06-21T07:12:00Z</dcterms:created>
  <dcterms:modified xsi:type="dcterms:W3CDTF">2018-06-21T07:12:00Z</dcterms:modified>
</cp:coreProperties>
</file>