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0C" w:rsidRDefault="00DF270C" w:rsidP="00DF270C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fr-FR"/>
        </w:rPr>
        <w:t>LIQUI MOLY enregistre un nouveau chiffre d’affaires record</w:t>
      </w:r>
    </w:p>
    <w:p w:rsidR="00DF270C" w:rsidRDefault="00DF270C" w:rsidP="00DF270C">
      <w:pPr>
        <w:spacing w:line="360" w:lineRule="auto"/>
        <w:ind w:right="1984"/>
        <w:jc w:val="both"/>
        <w:rPr>
          <w:rFonts w:ascii="Arial" w:hAnsi="Arial" w:cs="Arial"/>
        </w:rPr>
      </w:pPr>
    </w:p>
    <w:p w:rsidR="00DF270C" w:rsidRDefault="00DF270C" w:rsidP="00DF270C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fr-FR"/>
        </w:rPr>
        <w:t xml:space="preserve">En octobre, le spécialiste allemand des huiles et additifs a généré un chiffre d’affaires record de 53,8 millions d’euros. </w:t>
      </w:r>
    </w:p>
    <w:p w:rsidR="00DF270C" w:rsidRDefault="00DF270C" w:rsidP="00DF270C">
      <w:pPr>
        <w:spacing w:line="360" w:lineRule="auto"/>
        <w:ind w:right="1984"/>
        <w:jc w:val="both"/>
        <w:rPr>
          <w:rFonts w:ascii="Arial" w:hAnsi="Arial" w:cs="Arial"/>
        </w:rPr>
      </w:pPr>
    </w:p>
    <w:p w:rsidR="00DF270C" w:rsidRDefault="00DF270C" w:rsidP="00DF270C">
      <w:pPr>
        <w:spacing w:after="240"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fr-FR"/>
        </w:rPr>
        <w:t>Novembre 2018. LIQUI MOLY entame le dernier trimestre de l’année en apothéose.</w:t>
      </w: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b/>
          <w:bCs/>
          <w:lang w:val="fr-FR"/>
        </w:rPr>
        <w:t>En octobre, l’entreprise enregistrait un chiffre d’affaires de 53,8 millions d’euros.</w:t>
      </w: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b/>
          <w:bCs/>
          <w:lang w:val="fr-FR"/>
        </w:rPr>
        <w:t>Ainsi, le record atteint il y a onze mois appartient déjà au passé.</w:t>
      </w: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b/>
          <w:bCs/>
          <w:lang w:val="fr-FR"/>
        </w:rPr>
        <w:t>« Notre concept global ainsi que notre vaste assortiment constituent les fondements de cette réussite », déclare Ernst Prost, le directeur général du spécialiste allemand des huiles et additifs.</w:t>
      </w:r>
      <w:r>
        <w:rPr>
          <w:rFonts w:ascii="Arial" w:hAnsi="Arial" w:cs="Arial"/>
          <w:lang w:val="fr-FR"/>
        </w:rPr>
        <w:t xml:space="preserve"> </w:t>
      </w:r>
    </w:p>
    <w:p w:rsidR="00DF270C" w:rsidRDefault="00DF270C" w:rsidP="00DF270C">
      <w:pPr>
        <w:spacing w:after="240"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53,8 millions d’euros correspondent au meilleur mois de l’histoire de l’entreprise et 34 % de plus qu’en octobre 2017. « Nous avons un placement polyvalent à tout point de vue qui s’avère bénéfique », souligne Ernst Prost. Cela englobe un service commercial qui embrasse de nombreux canaux, mais aussi une grande variété de produits. « On ne peut pas se contenter d’un positionnement restreint, car la demande de certains produits peut chuter brutalement. » C’est pourquoi LIQUI MOLY a pris des mesures en amont pour rester sur la voie du succès en ces temps où l’économie est malmenée. </w:t>
      </w:r>
    </w:p>
    <w:p w:rsidR="00DF270C" w:rsidRDefault="00DF270C" w:rsidP="00DF270C">
      <w:pPr>
        <w:spacing w:after="240"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Cet ensemble de mesures englobe notamment le développement accru des affaires à l’exportation. L’entreprise s’épanouit sur son marché domestique, mais la croissance implique notamment l’éviction de concurrents. D’autres régions et pays offrent un bien meilleur potentiel de croissance. LIQUI MOLY commercialise même </w:t>
      </w:r>
      <w:r>
        <w:rPr>
          <w:rFonts w:ascii="Arial" w:hAnsi="Arial" w:cs="Arial"/>
          <w:lang w:val="fr-FR"/>
        </w:rPr>
        <w:lastRenderedPageBreak/>
        <w:t>ses produits au Mali et au Yémen. « Au-delà de la guerre, il y a aussi la vie de tous les jours », ajoute Ernst Prost.</w:t>
      </w:r>
    </w:p>
    <w:p w:rsidR="00DF270C" w:rsidRDefault="00DF270C" w:rsidP="00DF270C">
      <w:pPr>
        <w:spacing w:after="240" w:line="360" w:lineRule="auto"/>
        <w:ind w:right="1984"/>
        <w:jc w:val="both"/>
      </w:pPr>
      <w:r>
        <w:rPr>
          <w:rFonts w:ascii="Arial" w:hAnsi="Arial" w:cs="Arial"/>
          <w:lang w:val="fr-FR"/>
        </w:rPr>
        <w:t xml:space="preserve">De nouveaux chiffres d’affaires </w:t>
      </w:r>
      <w:proofErr w:type="gramStart"/>
      <w:r>
        <w:rPr>
          <w:rFonts w:ascii="Arial" w:hAnsi="Arial" w:cs="Arial"/>
          <w:lang w:val="fr-FR"/>
        </w:rPr>
        <w:t>records</w:t>
      </w:r>
      <w:proofErr w:type="gramEnd"/>
      <w:r>
        <w:rPr>
          <w:rFonts w:ascii="Arial" w:hAnsi="Arial" w:cs="Arial"/>
          <w:lang w:val="fr-FR"/>
        </w:rPr>
        <w:t xml:space="preserve"> seraient les bienvenus cette année, mais Ernst Prost ne table pas dessus. « Si nous en croyons notre expérience, les chiffres des mois de novembre et de décembre sont plutôt modérés », affirme le PDG. Toutefois, il est certain que l’entreprise comptabilisera un demi-milliard d’euros d’ici la fin de l’année, comme l’an passé.</w:t>
      </w:r>
    </w:p>
    <w:p w:rsidR="00DF270C" w:rsidRDefault="00DF270C" w:rsidP="0060415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C5045C" w:rsidRPr="001939D2" w:rsidRDefault="00C5045C" w:rsidP="0060415D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532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2017.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257F95" w:rsidRPr="000A10F2" w:rsidRDefault="004A2D77" w:rsidP="00257F95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3D5C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C4273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64B"/>
    <w:rsid w:val="00314827"/>
    <w:rsid w:val="00314A37"/>
    <w:rsid w:val="00320A81"/>
    <w:rsid w:val="00321542"/>
    <w:rsid w:val="0032777E"/>
    <w:rsid w:val="003314FC"/>
    <w:rsid w:val="003333C9"/>
    <w:rsid w:val="00335297"/>
    <w:rsid w:val="0033726A"/>
    <w:rsid w:val="00340976"/>
    <w:rsid w:val="003419F8"/>
    <w:rsid w:val="00343C18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2D77"/>
    <w:rsid w:val="004A43CD"/>
    <w:rsid w:val="004B0362"/>
    <w:rsid w:val="004B1662"/>
    <w:rsid w:val="004B1B68"/>
    <w:rsid w:val="004B42CA"/>
    <w:rsid w:val="004B6268"/>
    <w:rsid w:val="004C023E"/>
    <w:rsid w:val="004C4F97"/>
    <w:rsid w:val="004D69ED"/>
    <w:rsid w:val="004E6D98"/>
    <w:rsid w:val="004E7BD5"/>
    <w:rsid w:val="004E7EA2"/>
    <w:rsid w:val="0051048B"/>
    <w:rsid w:val="00514002"/>
    <w:rsid w:val="0052387C"/>
    <w:rsid w:val="00525CCE"/>
    <w:rsid w:val="005455A1"/>
    <w:rsid w:val="005500A9"/>
    <w:rsid w:val="0055329B"/>
    <w:rsid w:val="00556AC4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A56A2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22D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E2F14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96E4F"/>
    <w:rsid w:val="008A10D4"/>
    <w:rsid w:val="008B47EE"/>
    <w:rsid w:val="008B5B50"/>
    <w:rsid w:val="008B5FDE"/>
    <w:rsid w:val="008B6139"/>
    <w:rsid w:val="008C663C"/>
    <w:rsid w:val="008C73C4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B6B23"/>
    <w:rsid w:val="00BC2224"/>
    <w:rsid w:val="00BC5A51"/>
    <w:rsid w:val="00BC683A"/>
    <w:rsid w:val="00BD2739"/>
    <w:rsid w:val="00BD665F"/>
    <w:rsid w:val="00BD7DB7"/>
    <w:rsid w:val="00BF2FC7"/>
    <w:rsid w:val="00BF418D"/>
    <w:rsid w:val="00BF49BD"/>
    <w:rsid w:val="00BF5F01"/>
    <w:rsid w:val="00C02E85"/>
    <w:rsid w:val="00C0650B"/>
    <w:rsid w:val="00C0660B"/>
    <w:rsid w:val="00C15426"/>
    <w:rsid w:val="00C33536"/>
    <w:rsid w:val="00C37CFB"/>
    <w:rsid w:val="00C5045C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EF6C71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2018-11-16T09:11:00Z</dcterms:created>
  <dcterms:modified xsi:type="dcterms:W3CDTF">2018-11-16T09:11:00Z</dcterms:modified>
</cp:coreProperties>
</file>