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F86" w:rsidRDefault="00DD3F86" w:rsidP="00DD3F86">
      <w:pPr>
        <w:spacing w:line="360" w:lineRule="auto"/>
        <w:ind w:right="1985"/>
        <w:rPr>
          <w:rFonts w:asciiTheme="minorBidi" w:hAnsiTheme="minorBidi" w:cstheme="minorBidi"/>
          <w:b/>
          <w:sz w:val="36"/>
        </w:rPr>
      </w:pPr>
      <w:r>
        <w:rPr>
          <w:rFonts w:asciiTheme="minorBidi" w:hAnsiTheme="minorBidi" w:cstheme="minorBidi"/>
          <w:b/>
          <w:bCs/>
          <w:sz w:val="36"/>
          <w:lang w:val="fr-FR"/>
        </w:rPr>
        <w:t>Bien préparer les bateaux pour l'hiver</w:t>
      </w:r>
    </w:p>
    <w:p w:rsidR="00DD3F86" w:rsidRDefault="00DD3F86" w:rsidP="00DD3F86">
      <w:pPr>
        <w:spacing w:line="360" w:lineRule="auto"/>
        <w:ind w:right="1985"/>
        <w:rPr>
          <w:rFonts w:asciiTheme="minorBidi" w:hAnsiTheme="minorBidi" w:cstheme="minorBidi"/>
          <w:sz w:val="28"/>
          <w:szCs w:val="28"/>
        </w:rPr>
      </w:pPr>
    </w:p>
    <w:p w:rsidR="00DD3F86" w:rsidRDefault="00DD3F86" w:rsidP="00DD3F86">
      <w:pPr>
        <w:spacing w:line="360" w:lineRule="auto"/>
        <w:ind w:right="1985"/>
        <w:rPr>
          <w:rFonts w:asciiTheme="minorBidi" w:hAnsiTheme="minorBidi" w:cstheme="minorBidi"/>
          <w:b/>
        </w:rPr>
      </w:pPr>
      <w:r>
        <w:rPr>
          <w:rFonts w:asciiTheme="minorBidi" w:hAnsiTheme="minorBidi" w:cstheme="minorBidi"/>
          <w:sz w:val="28"/>
          <w:lang w:val="fr-FR"/>
        </w:rPr>
        <w:t xml:space="preserve">LIQUI MOLY présente son antigel biodégradable Marine </w:t>
      </w:r>
      <w:proofErr w:type="spellStart"/>
      <w:r>
        <w:rPr>
          <w:rFonts w:asciiTheme="minorBidi" w:hAnsiTheme="minorBidi" w:cstheme="minorBidi"/>
          <w:sz w:val="28"/>
          <w:lang w:val="fr-FR"/>
        </w:rPr>
        <w:t>Antifreeze</w:t>
      </w:r>
      <w:proofErr w:type="spellEnd"/>
    </w:p>
    <w:p w:rsidR="00DD3F86" w:rsidRDefault="00DD3F86" w:rsidP="00DD3F86">
      <w:pPr>
        <w:spacing w:line="360" w:lineRule="auto"/>
        <w:ind w:right="1985"/>
        <w:jc w:val="both"/>
        <w:rPr>
          <w:rFonts w:asciiTheme="minorBidi" w:hAnsiTheme="minorBidi" w:cstheme="minorBidi"/>
          <w:b/>
        </w:rPr>
      </w:pPr>
    </w:p>
    <w:p w:rsidR="00DD3F86" w:rsidRDefault="00DD3F86" w:rsidP="00DD3F86">
      <w:pPr>
        <w:spacing w:after="240" w:line="360" w:lineRule="auto"/>
        <w:ind w:right="1985"/>
        <w:jc w:val="both"/>
        <w:rPr>
          <w:rFonts w:asciiTheme="minorBidi" w:hAnsiTheme="minorBidi" w:cstheme="minorBidi"/>
        </w:rPr>
      </w:pPr>
      <w:r>
        <w:rPr>
          <w:rFonts w:asciiTheme="minorBidi" w:hAnsiTheme="minorBidi" w:cstheme="minorBidi"/>
          <w:b/>
          <w:bCs/>
          <w:lang w:val="fr-FR"/>
        </w:rPr>
        <w:t>Octobre 2018 – Les bateaux sont généralement entreposés au sec pour passer l'hiver.</w:t>
      </w:r>
      <w:r>
        <w:rPr>
          <w:rFonts w:asciiTheme="minorBidi" w:hAnsiTheme="minorBidi" w:cstheme="minorBidi"/>
          <w:lang w:val="fr-FR"/>
        </w:rPr>
        <w:t xml:space="preserve"> </w:t>
      </w:r>
      <w:r>
        <w:rPr>
          <w:rFonts w:asciiTheme="minorBidi" w:hAnsiTheme="minorBidi" w:cstheme="minorBidi"/>
          <w:b/>
          <w:bCs/>
          <w:lang w:val="fr-FR"/>
        </w:rPr>
        <w:t>Cela signifie pour les skippers qu'ils doivent soit vider les conduites d'eau en y consacrant beaucoup d'énergie, soit utiliser un antigel.</w:t>
      </w:r>
      <w:r>
        <w:rPr>
          <w:rFonts w:asciiTheme="minorBidi" w:hAnsiTheme="minorBidi" w:cstheme="minorBidi"/>
          <w:lang w:val="fr-FR"/>
        </w:rPr>
        <w:t xml:space="preserve"> </w:t>
      </w:r>
      <w:r>
        <w:rPr>
          <w:rFonts w:asciiTheme="minorBidi" w:hAnsiTheme="minorBidi" w:cstheme="minorBidi"/>
          <w:b/>
          <w:bCs/>
          <w:lang w:val="fr-FR"/>
        </w:rPr>
        <w:t xml:space="preserve">LIQUI MOLY lance le Marine </w:t>
      </w:r>
      <w:proofErr w:type="spellStart"/>
      <w:r>
        <w:rPr>
          <w:rFonts w:asciiTheme="minorBidi" w:hAnsiTheme="minorBidi" w:cstheme="minorBidi"/>
          <w:b/>
          <w:bCs/>
          <w:lang w:val="fr-FR"/>
        </w:rPr>
        <w:t>Antifreeze</w:t>
      </w:r>
      <w:proofErr w:type="spellEnd"/>
      <w:r>
        <w:rPr>
          <w:rFonts w:asciiTheme="minorBidi" w:hAnsiTheme="minorBidi" w:cstheme="minorBidi"/>
          <w:b/>
          <w:bCs/>
          <w:lang w:val="fr-FR"/>
        </w:rPr>
        <w:t>.</w:t>
      </w:r>
      <w:r>
        <w:rPr>
          <w:rFonts w:asciiTheme="minorBidi" w:hAnsiTheme="minorBidi" w:cstheme="minorBidi"/>
          <w:lang w:val="fr-FR"/>
        </w:rPr>
        <w:t xml:space="preserve"> </w:t>
      </w:r>
      <w:r>
        <w:rPr>
          <w:rFonts w:asciiTheme="minorBidi" w:hAnsiTheme="minorBidi" w:cstheme="minorBidi"/>
          <w:b/>
          <w:bCs/>
          <w:lang w:val="fr-FR"/>
        </w:rPr>
        <w:t>« Il offre une excellente protection contre la corrosion et l'oxydation et est biodégradable », souligne David Kaiser, responsable de la recherche et du développement chez le spécialiste de la chimie automobile.</w:t>
      </w:r>
      <w:r>
        <w:rPr>
          <w:rFonts w:asciiTheme="minorBidi" w:hAnsiTheme="minorBidi" w:cstheme="minorBidi"/>
          <w:lang w:val="fr-FR"/>
        </w:rPr>
        <w:t xml:space="preserve"> </w:t>
      </w:r>
    </w:p>
    <w:p w:rsidR="00DD3F86" w:rsidRDefault="00DD3F86" w:rsidP="00DD3F86">
      <w:pPr>
        <w:spacing w:after="240" w:line="360" w:lineRule="auto"/>
        <w:ind w:right="1985"/>
        <w:jc w:val="both"/>
        <w:rPr>
          <w:rFonts w:asciiTheme="minorBidi" w:hAnsiTheme="minorBidi" w:cstheme="minorBidi"/>
        </w:rPr>
      </w:pPr>
      <w:r>
        <w:rPr>
          <w:rFonts w:asciiTheme="minorBidi" w:hAnsiTheme="minorBidi" w:cstheme="minorBidi"/>
          <w:lang w:val="fr-FR"/>
        </w:rPr>
        <w:t xml:space="preserve">Pour les bateaux, un hivernage en toute sécurité exige du temps et de la précision. S'ils ne sont pas entreposés dans l'eau mais sur terre, les résidus de glace dans le système de refroidissement peuvent faire exploser les tuyaux. Un antigel tel que le nouveau Marine </w:t>
      </w:r>
      <w:proofErr w:type="spellStart"/>
      <w:r>
        <w:rPr>
          <w:rFonts w:asciiTheme="minorBidi" w:hAnsiTheme="minorBidi" w:cstheme="minorBidi"/>
          <w:lang w:val="fr-FR"/>
        </w:rPr>
        <w:t>Antifreeze</w:t>
      </w:r>
      <w:proofErr w:type="spellEnd"/>
      <w:r>
        <w:rPr>
          <w:rFonts w:asciiTheme="minorBidi" w:hAnsiTheme="minorBidi" w:cstheme="minorBidi"/>
          <w:lang w:val="fr-FR"/>
        </w:rPr>
        <w:t xml:space="preserve"> de LIQUI MOLY est la solution. « Il offre également une protection contre la corrosion et l'oxydation, qui se produisent dès que les composants humides entrent en contact avec l'air », ajoute David Kaiser.</w:t>
      </w:r>
    </w:p>
    <w:p w:rsidR="00DD3F86" w:rsidRDefault="00DD3F86" w:rsidP="00DD3F86">
      <w:pPr>
        <w:spacing w:after="240" w:line="360" w:lineRule="auto"/>
        <w:ind w:right="1985"/>
        <w:jc w:val="both"/>
        <w:rPr>
          <w:rFonts w:asciiTheme="minorBidi" w:hAnsiTheme="minorBidi" w:cstheme="minorBidi"/>
        </w:rPr>
      </w:pPr>
      <w:r>
        <w:rPr>
          <w:rFonts w:asciiTheme="minorBidi" w:hAnsiTheme="minorBidi" w:cstheme="minorBidi"/>
          <w:lang w:val="fr-FR"/>
        </w:rPr>
        <w:t>Pendant la saison, lorsque les bateaux sont dans l'eau, le circuit de refroidissement est séparé de l'air car il se trouve sous l'eau. Il n'est donc pas sensible à la corrosion ni à l'oxydation. Un système de refroidissement intact assure une température de fonctionnement stable du moteur et le protège de la surchauffe.</w:t>
      </w:r>
    </w:p>
    <w:p w:rsidR="00DD3F86" w:rsidRDefault="00DD3F86" w:rsidP="00DD3F86">
      <w:pPr>
        <w:spacing w:after="240" w:line="360" w:lineRule="auto"/>
        <w:ind w:right="1985"/>
        <w:jc w:val="both"/>
        <w:rPr>
          <w:rFonts w:asciiTheme="minorBidi" w:hAnsiTheme="minorBidi" w:cstheme="minorBidi"/>
        </w:rPr>
      </w:pPr>
      <w:r>
        <w:rPr>
          <w:rFonts w:asciiTheme="minorBidi" w:hAnsiTheme="minorBidi" w:cstheme="minorBidi"/>
          <w:lang w:val="fr-FR"/>
        </w:rPr>
        <w:t xml:space="preserve">Les antigels à base de glycol sont généralement considérés comme dangereux pour l'environnement. Mais tous les glycols ne sont pas pareils. « LIQUI MOLY utilise du </w:t>
      </w:r>
      <w:proofErr w:type="spellStart"/>
      <w:r>
        <w:rPr>
          <w:rFonts w:asciiTheme="minorBidi" w:hAnsiTheme="minorBidi" w:cstheme="minorBidi"/>
          <w:lang w:val="fr-FR"/>
        </w:rPr>
        <w:t>monopropylène</w:t>
      </w:r>
      <w:proofErr w:type="spellEnd"/>
      <w:r>
        <w:rPr>
          <w:rFonts w:asciiTheme="minorBidi" w:hAnsiTheme="minorBidi" w:cstheme="minorBidi"/>
          <w:lang w:val="fr-FR"/>
        </w:rPr>
        <w:t xml:space="preserve"> glycol biodégradable », explique le responsable de la recherche. « Le </w:t>
      </w:r>
      <w:r>
        <w:rPr>
          <w:rFonts w:asciiTheme="minorBidi" w:hAnsiTheme="minorBidi" w:cstheme="minorBidi"/>
          <w:lang w:val="fr-FR"/>
        </w:rPr>
        <w:lastRenderedPageBreak/>
        <w:t>point critique de ces liquides antigel pour radiateurs n'est toutefois pas le glycol, mais la protection anticorrosion utilisée. Nous avons développé notre produit de manière à protéger le moteur et l'environnement. En effet, il est biodégradable à plus de 99 %. »</w:t>
      </w:r>
    </w:p>
    <w:p w:rsidR="00DD3F86" w:rsidRDefault="00DD3F86" w:rsidP="00DD3F86">
      <w:pPr>
        <w:spacing w:after="240" w:line="360" w:lineRule="auto"/>
        <w:ind w:right="1985"/>
        <w:jc w:val="both"/>
        <w:rPr>
          <w:rFonts w:asciiTheme="minorBidi" w:hAnsiTheme="minorBidi" w:cstheme="minorBidi"/>
          <w:lang w:val="fr-FR"/>
        </w:rPr>
      </w:pPr>
      <w:r>
        <w:rPr>
          <w:rFonts w:asciiTheme="minorBidi" w:hAnsiTheme="minorBidi" w:cstheme="minorBidi"/>
          <w:lang w:val="fr-FR"/>
        </w:rPr>
        <w:t xml:space="preserve">Marine </w:t>
      </w:r>
      <w:proofErr w:type="spellStart"/>
      <w:r>
        <w:rPr>
          <w:rFonts w:asciiTheme="minorBidi" w:hAnsiTheme="minorBidi" w:cstheme="minorBidi"/>
          <w:lang w:val="fr-FR"/>
        </w:rPr>
        <w:t>Antifreeze</w:t>
      </w:r>
      <w:proofErr w:type="spellEnd"/>
      <w:r>
        <w:rPr>
          <w:rFonts w:asciiTheme="minorBidi" w:hAnsiTheme="minorBidi" w:cstheme="minorBidi"/>
          <w:lang w:val="fr-FR"/>
        </w:rPr>
        <w:t xml:space="preserve"> est conçu pour tous les systèmes de refroidissement externe des moteurs de bateaux et des installations sanitaires. Comme il s'agit d'un concentré, il peut être dilué avant l'utilisation. Selon le rapport de mélange, il offre une protection contre le gel jusqu'à moins 22 degrés. Le produit est disponible en bidons de 5 litres et 20 litres et en fûts de 20 litres et 205 litres.</w:t>
      </w:r>
    </w:p>
    <w:p w:rsidR="00DD3F86" w:rsidRDefault="00DD3F86" w:rsidP="00DD3F86">
      <w:pPr>
        <w:spacing w:after="240" w:line="360" w:lineRule="auto"/>
        <w:ind w:right="1985"/>
        <w:jc w:val="both"/>
        <w:rPr>
          <w:rFonts w:asciiTheme="minorBidi" w:hAnsiTheme="minorBidi" w:cstheme="minorBidi"/>
        </w:rPr>
      </w:pPr>
      <w:bookmarkStart w:id="0" w:name="_GoBack"/>
      <w:bookmarkEnd w:id="0"/>
    </w:p>
    <w:p w:rsidR="00C5045C" w:rsidRPr="001939D2" w:rsidRDefault="00C5045C" w:rsidP="0060415D">
      <w:pPr>
        <w:spacing w:line="360" w:lineRule="auto"/>
        <w:ind w:right="1985"/>
        <w:jc w:val="both"/>
        <w:rPr>
          <w:rFonts w:ascii="Arial" w:hAnsi="Arial" w:cs="Arial"/>
          <w:b/>
        </w:rPr>
      </w:pPr>
      <w:r>
        <w:rPr>
          <w:rFonts w:ascii="Arial" w:hAnsi="Arial"/>
          <w:b/>
        </w:rPr>
        <w:t xml:space="preserve">À </w:t>
      </w:r>
      <w:proofErr w:type="spellStart"/>
      <w:r>
        <w:rPr>
          <w:rFonts w:ascii="Arial" w:hAnsi="Arial"/>
          <w:b/>
        </w:rPr>
        <w:t>propos</w:t>
      </w:r>
      <w:proofErr w:type="spellEnd"/>
      <w:r>
        <w:rPr>
          <w:rFonts w:ascii="Arial" w:hAnsi="Arial"/>
          <w:b/>
        </w:rPr>
        <w:t xml:space="preserve"> de LIQUI MOLY</w:t>
      </w:r>
    </w:p>
    <w:p w:rsidR="00C5045C" w:rsidRPr="001939D2" w:rsidRDefault="00C5045C" w:rsidP="00C5045C">
      <w:pPr>
        <w:tabs>
          <w:tab w:val="left" w:pos="2410"/>
        </w:tabs>
        <w:spacing w:line="360" w:lineRule="auto"/>
        <w:ind w:right="1984"/>
        <w:jc w:val="both"/>
        <w:rPr>
          <w:rFonts w:ascii="Arial" w:hAnsi="Arial" w:cs="Arial"/>
        </w:rPr>
      </w:pPr>
      <w:r>
        <w:rPr>
          <w:rFonts w:ascii="Arial" w:hAnsi="Arial"/>
        </w:rPr>
        <w:t xml:space="preserve">Avec </w:t>
      </w:r>
      <w:proofErr w:type="spellStart"/>
      <w:r>
        <w:rPr>
          <w:rFonts w:ascii="Arial" w:hAnsi="Arial"/>
        </w:rPr>
        <w:t>près</w:t>
      </w:r>
      <w:proofErr w:type="spellEnd"/>
      <w:r>
        <w:rPr>
          <w:rFonts w:ascii="Arial" w:hAnsi="Arial"/>
        </w:rPr>
        <w:t xml:space="preserve"> de 4 000 </w:t>
      </w:r>
      <w:proofErr w:type="spellStart"/>
      <w:r>
        <w:rPr>
          <w:rFonts w:ascii="Arial" w:hAnsi="Arial"/>
        </w:rPr>
        <w:t>produits</w:t>
      </w:r>
      <w:proofErr w:type="spellEnd"/>
      <w:r>
        <w:rPr>
          <w:rFonts w:ascii="Arial" w:hAnsi="Arial"/>
        </w:rPr>
        <w:t xml:space="preserve">, LIQUI MOLY </w:t>
      </w:r>
      <w:proofErr w:type="spellStart"/>
      <w:r>
        <w:rPr>
          <w:rFonts w:ascii="Arial" w:hAnsi="Arial"/>
        </w:rPr>
        <w:t>propose</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de </w:t>
      </w:r>
      <w:proofErr w:type="spellStart"/>
      <w:r>
        <w:rPr>
          <w:rFonts w:ascii="Arial" w:hAnsi="Arial"/>
        </w:rPr>
        <w:t>chimie</w:t>
      </w:r>
      <w:proofErr w:type="spellEnd"/>
      <w:r>
        <w:rPr>
          <w:rFonts w:ascii="Arial" w:hAnsi="Arial"/>
        </w:rPr>
        <w:t xml:space="preserve"> automobile </w:t>
      </w:r>
      <w:proofErr w:type="spellStart"/>
      <w:r>
        <w:rPr>
          <w:rFonts w:ascii="Arial" w:hAnsi="Arial"/>
        </w:rPr>
        <w:t>unique</w:t>
      </w:r>
      <w:proofErr w:type="spellEnd"/>
      <w:r>
        <w:rPr>
          <w:rFonts w:ascii="Arial" w:hAnsi="Arial"/>
        </w:rPr>
        <w:t xml:space="preserve"> au </w:t>
      </w:r>
      <w:proofErr w:type="spellStart"/>
      <w:proofErr w:type="gramStart"/>
      <w:r>
        <w:rPr>
          <w:rFonts w:ascii="Arial" w:hAnsi="Arial"/>
        </w:rPr>
        <w:t>monde</w:t>
      </w:r>
      <w:proofErr w:type="spellEnd"/>
      <w:r>
        <w:rPr>
          <w:rFonts w:ascii="Arial" w:hAnsi="Arial"/>
        </w:rPr>
        <w:t> :</w:t>
      </w:r>
      <w:proofErr w:type="gramEnd"/>
      <w:r>
        <w:rPr>
          <w:rFonts w:ascii="Arial" w:hAnsi="Arial"/>
        </w:rPr>
        <w:t xml:space="preserve"> </w:t>
      </w:r>
      <w:proofErr w:type="spellStart"/>
      <w:r>
        <w:rPr>
          <w:rFonts w:ascii="Arial" w:hAnsi="Arial"/>
        </w:rPr>
        <w:t>huiles</w:t>
      </w:r>
      <w:proofErr w:type="spellEnd"/>
      <w:r>
        <w:rPr>
          <w:rFonts w:ascii="Arial" w:hAnsi="Arial"/>
        </w:rPr>
        <w:t xml:space="preserve"> </w:t>
      </w:r>
      <w:proofErr w:type="spellStart"/>
      <w:r>
        <w:rPr>
          <w:rFonts w:ascii="Arial" w:hAnsi="Arial"/>
        </w:rPr>
        <w:t>moteur</w:t>
      </w:r>
      <w:proofErr w:type="spellEnd"/>
      <w:r>
        <w:rPr>
          <w:rFonts w:ascii="Arial" w:hAnsi="Arial"/>
        </w:rPr>
        <w:t xml:space="preserve"> et </w:t>
      </w:r>
      <w:proofErr w:type="spellStart"/>
      <w:r>
        <w:rPr>
          <w:rFonts w:ascii="Arial" w:hAnsi="Arial"/>
        </w:rPr>
        <w:t>additifs</w:t>
      </w:r>
      <w:proofErr w:type="spellEnd"/>
      <w:r>
        <w:rPr>
          <w:rFonts w:ascii="Arial" w:hAnsi="Arial"/>
        </w:rPr>
        <w:t xml:space="preserve">, </w:t>
      </w:r>
      <w:proofErr w:type="spellStart"/>
      <w:r>
        <w:rPr>
          <w:rFonts w:ascii="Arial" w:hAnsi="Arial"/>
        </w:rPr>
        <w:t>graisses</w:t>
      </w:r>
      <w:proofErr w:type="spellEnd"/>
      <w:r>
        <w:rPr>
          <w:rFonts w:ascii="Arial" w:hAnsi="Arial"/>
        </w:rPr>
        <w:t xml:space="preserve"> et </w:t>
      </w:r>
      <w:proofErr w:type="spellStart"/>
      <w:r>
        <w:rPr>
          <w:rFonts w:ascii="Arial" w:hAnsi="Arial"/>
        </w:rPr>
        <w:t>pâtes</w:t>
      </w:r>
      <w:proofErr w:type="spellEnd"/>
      <w:r>
        <w:rPr>
          <w:rFonts w:ascii="Arial" w:hAnsi="Arial"/>
        </w:rPr>
        <w:t xml:space="preserve">, </w:t>
      </w:r>
      <w:proofErr w:type="spellStart"/>
      <w:r>
        <w:rPr>
          <w:rFonts w:ascii="Arial" w:hAnsi="Arial"/>
        </w:rPr>
        <w:t>sprays</w:t>
      </w:r>
      <w:proofErr w:type="spellEnd"/>
      <w:r>
        <w:rPr>
          <w:rFonts w:ascii="Arial" w:hAnsi="Arial"/>
        </w:rPr>
        <w:t xml:space="preserve"> et </w:t>
      </w:r>
      <w:proofErr w:type="spellStart"/>
      <w:r>
        <w:rPr>
          <w:rFonts w:ascii="Arial" w:hAnsi="Arial"/>
        </w:rPr>
        <w:t>entretien</w:t>
      </w:r>
      <w:proofErr w:type="spellEnd"/>
      <w:r>
        <w:rPr>
          <w:rFonts w:ascii="Arial" w:hAnsi="Arial"/>
        </w:rPr>
        <w:t xml:space="preserve"> automobile, </w:t>
      </w:r>
      <w:proofErr w:type="spellStart"/>
      <w:r>
        <w:rPr>
          <w:rFonts w:ascii="Arial" w:hAnsi="Arial"/>
        </w:rPr>
        <w:t>colles</w:t>
      </w:r>
      <w:proofErr w:type="spellEnd"/>
      <w:r>
        <w:rPr>
          <w:rFonts w:ascii="Arial" w:hAnsi="Arial"/>
        </w:rPr>
        <w:t xml:space="preserve"> et </w:t>
      </w:r>
      <w:proofErr w:type="spellStart"/>
      <w:r>
        <w:rPr>
          <w:rFonts w:ascii="Arial" w:hAnsi="Arial"/>
        </w:rPr>
        <w:t>produits</w:t>
      </w:r>
      <w:proofErr w:type="spellEnd"/>
      <w:r>
        <w:rPr>
          <w:rFonts w:ascii="Arial" w:hAnsi="Arial"/>
        </w:rPr>
        <w:t xml:space="preserve"> </w:t>
      </w:r>
      <w:proofErr w:type="spellStart"/>
      <w:r>
        <w:rPr>
          <w:rFonts w:ascii="Arial" w:hAnsi="Arial"/>
        </w:rPr>
        <w:t>d’étanchéité</w:t>
      </w:r>
      <w:proofErr w:type="spellEnd"/>
      <w:r>
        <w:rPr>
          <w:rFonts w:ascii="Arial" w:hAnsi="Arial"/>
        </w:rPr>
        <w:t xml:space="preserve">. </w:t>
      </w:r>
      <w:proofErr w:type="spellStart"/>
      <w:r>
        <w:rPr>
          <w:rFonts w:ascii="Arial" w:hAnsi="Arial"/>
        </w:rPr>
        <w:t>Fondée</w:t>
      </w:r>
      <w:proofErr w:type="spellEnd"/>
      <w:r>
        <w:rPr>
          <w:rFonts w:ascii="Arial" w:hAnsi="Arial"/>
        </w:rPr>
        <w:t xml:space="preserve"> en 1957, LIQUI MOLY </w:t>
      </w:r>
      <w:proofErr w:type="spellStart"/>
      <w:r>
        <w:rPr>
          <w:rFonts w:ascii="Arial" w:hAnsi="Arial"/>
        </w:rPr>
        <w:t>développe</w:t>
      </w:r>
      <w:proofErr w:type="spellEnd"/>
      <w:r>
        <w:rPr>
          <w:rFonts w:ascii="Arial" w:hAnsi="Arial"/>
        </w:rPr>
        <w:t xml:space="preserve"> et </w:t>
      </w:r>
      <w:proofErr w:type="spellStart"/>
      <w:r>
        <w:rPr>
          <w:rFonts w:ascii="Arial" w:hAnsi="Arial"/>
        </w:rPr>
        <w:t>produit</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articles</w:t>
      </w:r>
      <w:proofErr w:type="spellEnd"/>
      <w:r>
        <w:rPr>
          <w:rFonts w:ascii="Arial" w:hAnsi="Arial"/>
        </w:rPr>
        <w:t xml:space="preserve"> </w:t>
      </w:r>
      <w:proofErr w:type="spellStart"/>
      <w:r>
        <w:rPr>
          <w:rFonts w:ascii="Arial" w:hAnsi="Arial"/>
        </w:rPr>
        <w:t>exclusivement</w:t>
      </w:r>
      <w:proofErr w:type="spellEnd"/>
      <w:r>
        <w:rPr>
          <w:rFonts w:ascii="Arial" w:hAnsi="Arial"/>
        </w:rPr>
        <w:t xml:space="preserve"> en </w:t>
      </w:r>
      <w:proofErr w:type="spellStart"/>
      <w:r>
        <w:rPr>
          <w:rFonts w:ascii="Arial" w:hAnsi="Arial"/>
        </w:rPr>
        <w:t>Allemagne</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y </w:t>
      </w:r>
      <w:proofErr w:type="spellStart"/>
      <w:r>
        <w:rPr>
          <w:rFonts w:ascii="Arial" w:hAnsi="Arial"/>
        </w:rPr>
        <w:t>est</w:t>
      </w:r>
      <w:proofErr w:type="spellEnd"/>
      <w:r>
        <w:rPr>
          <w:rFonts w:ascii="Arial" w:hAnsi="Arial"/>
        </w:rPr>
        <w:t xml:space="preserve"> le </w:t>
      </w:r>
      <w:proofErr w:type="spellStart"/>
      <w:r>
        <w:rPr>
          <w:rFonts w:ascii="Arial" w:hAnsi="Arial"/>
        </w:rPr>
        <w:t>leader</w:t>
      </w:r>
      <w:proofErr w:type="spellEnd"/>
      <w:r>
        <w:rPr>
          <w:rFonts w:ascii="Arial" w:hAnsi="Arial"/>
        </w:rPr>
        <w:t xml:space="preserve"> </w:t>
      </w:r>
      <w:proofErr w:type="spellStart"/>
      <w:r>
        <w:rPr>
          <w:rFonts w:ascii="Arial" w:hAnsi="Arial"/>
        </w:rPr>
        <w:t>incontesté</w:t>
      </w:r>
      <w:proofErr w:type="spellEnd"/>
      <w:r>
        <w:rPr>
          <w:rFonts w:ascii="Arial" w:hAnsi="Arial"/>
        </w:rPr>
        <w:t xml:space="preserve"> du </w:t>
      </w:r>
      <w:proofErr w:type="spellStart"/>
      <w:r>
        <w:rPr>
          <w:rFonts w:ascii="Arial" w:hAnsi="Arial"/>
        </w:rPr>
        <w:t>marché</w:t>
      </w:r>
      <w:proofErr w:type="spellEnd"/>
      <w:r>
        <w:rPr>
          <w:rFonts w:ascii="Arial" w:hAnsi="Arial"/>
        </w:rPr>
        <w:t xml:space="preserve"> des </w:t>
      </w:r>
      <w:proofErr w:type="spellStart"/>
      <w:r>
        <w:rPr>
          <w:rFonts w:ascii="Arial" w:hAnsi="Arial"/>
        </w:rPr>
        <w:t>additifs</w:t>
      </w:r>
      <w:proofErr w:type="spellEnd"/>
      <w:r>
        <w:rPr>
          <w:rFonts w:ascii="Arial" w:hAnsi="Arial"/>
        </w:rPr>
        <w:t xml:space="preserve"> et </w:t>
      </w:r>
      <w:proofErr w:type="spellStart"/>
      <w:r>
        <w:rPr>
          <w:rFonts w:ascii="Arial" w:hAnsi="Arial"/>
        </w:rPr>
        <w:t>continuellement</w:t>
      </w:r>
      <w:proofErr w:type="spellEnd"/>
      <w:r>
        <w:rPr>
          <w:rFonts w:ascii="Arial" w:hAnsi="Arial"/>
        </w:rPr>
        <w:t xml:space="preserve"> </w:t>
      </w:r>
      <w:proofErr w:type="spellStart"/>
      <w:r>
        <w:rPr>
          <w:rFonts w:ascii="Arial" w:hAnsi="Arial"/>
        </w:rPr>
        <w:t>élue</w:t>
      </w:r>
      <w:proofErr w:type="spellEnd"/>
      <w:r>
        <w:rPr>
          <w:rFonts w:ascii="Arial" w:hAnsi="Arial"/>
        </w:rPr>
        <w:t xml:space="preserve"> </w:t>
      </w:r>
      <w:proofErr w:type="spellStart"/>
      <w:r>
        <w:rPr>
          <w:rFonts w:ascii="Arial" w:hAnsi="Arial"/>
        </w:rPr>
        <w:t>meilleure</w:t>
      </w:r>
      <w:proofErr w:type="spellEnd"/>
      <w:r>
        <w:rPr>
          <w:rFonts w:ascii="Arial" w:hAnsi="Arial"/>
        </w:rPr>
        <w:t xml:space="preserve"> </w:t>
      </w:r>
      <w:proofErr w:type="spellStart"/>
      <w:r>
        <w:rPr>
          <w:rFonts w:ascii="Arial" w:hAnsi="Arial"/>
        </w:rPr>
        <w:t>marque</w:t>
      </w:r>
      <w:proofErr w:type="spellEnd"/>
      <w:r>
        <w:rPr>
          <w:rFonts w:ascii="Arial" w:hAnsi="Arial"/>
        </w:rPr>
        <w:t xml:space="preserve"> </w:t>
      </w:r>
      <w:proofErr w:type="spellStart"/>
      <w:r>
        <w:rPr>
          <w:rFonts w:ascii="Arial" w:hAnsi="Arial"/>
        </w:rPr>
        <w:t>d’huile</w:t>
      </w:r>
      <w:proofErr w:type="spellEnd"/>
      <w:r>
        <w:rPr>
          <w:rFonts w:ascii="Arial" w:hAnsi="Arial"/>
        </w:rPr>
        <w:t xml:space="preserve">. </w:t>
      </w:r>
      <w:proofErr w:type="spellStart"/>
      <w:r>
        <w:rPr>
          <w:rFonts w:ascii="Arial" w:hAnsi="Arial"/>
        </w:rPr>
        <w:t>L’entreprise</w:t>
      </w:r>
      <w:proofErr w:type="spellEnd"/>
      <w:r>
        <w:rPr>
          <w:rFonts w:ascii="Arial" w:hAnsi="Arial"/>
        </w:rPr>
        <w:t xml:space="preserve"> </w:t>
      </w:r>
      <w:proofErr w:type="spellStart"/>
      <w:r>
        <w:rPr>
          <w:rFonts w:ascii="Arial" w:hAnsi="Arial"/>
        </w:rPr>
        <w:t>vend</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produits</w:t>
      </w:r>
      <w:proofErr w:type="spellEnd"/>
      <w:r>
        <w:rPr>
          <w:rFonts w:ascii="Arial" w:hAnsi="Arial"/>
        </w:rPr>
        <w:t xml:space="preserve"> </w:t>
      </w:r>
      <w:proofErr w:type="spellStart"/>
      <w:r>
        <w:rPr>
          <w:rFonts w:ascii="Arial" w:hAnsi="Arial"/>
        </w:rPr>
        <w:t>dans</w:t>
      </w:r>
      <w:proofErr w:type="spellEnd"/>
      <w:r>
        <w:rPr>
          <w:rFonts w:ascii="Arial" w:hAnsi="Arial"/>
        </w:rPr>
        <w:t xml:space="preserve"> plus de 120 </w:t>
      </w:r>
      <w:proofErr w:type="spellStart"/>
      <w:r>
        <w:rPr>
          <w:rFonts w:ascii="Arial" w:hAnsi="Arial"/>
        </w:rPr>
        <w:t>pays</w:t>
      </w:r>
      <w:proofErr w:type="spellEnd"/>
      <w:r>
        <w:rPr>
          <w:rFonts w:ascii="Arial" w:hAnsi="Arial"/>
        </w:rPr>
        <w:t xml:space="preserve"> et a </w:t>
      </w:r>
      <w:proofErr w:type="spellStart"/>
      <w:r>
        <w:rPr>
          <w:rFonts w:ascii="Arial" w:hAnsi="Arial"/>
        </w:rPr>
        <w:t>réalisé</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chiffre</w:t>
      </w:r>
      <w:proofErr w:type="spellEnd"/>
      <w:r>
        <w:rPr>
          <w:rFonts w:ascii="Arial" w:hAnsi="Arial"/>
        </w:rPr>
        <w:t xml:space="preserve"> </w:t>
      </w:r>
      <w:proofErr w:type="spellStart"/>
      <w:r>
        <w:rPr>
          <w:rFonts w:ascii="Arial" w:hAnsi="Arial"/>
        </w:rPr>
        <w:t>d’affaires</w:t>
      </w:r>
      <w:proofErr w:type="spellEnd"/>
      <w:r>
        <w:rPr>
          <w:rFonts w:ascii="Arial" w:hAnsi="Arial"/>
        </w:rPr>
        <w:t xml:space="preserve"> de 532 </w:t>
      </w:r>
      <w:proofErr w:type="spellStart"/>
      <w:r>
        <w:rPr>
          <w:rFonts w:ascii="Arial" w:hAnsi="Arial"/>
        </w:rPr>
        <w:t>millions</w:t>
      </w:r>
      <w:proofErr w:type="spellEnd"/>
      <w:r>
        <w:rPr>
          <w:rFonts w:ascii="Arial" w:hAnsi="Arial"/>
        </w:rPr>
        <w:t xml:space="preserve"> </w:t>
      </w:r>
      <w:proofErr w:type="spellStart"/>
      <w:r>
        <w:rPr>
          <w:rFonts w:ascii="Arial" w:hAnsi="Arial"/>
        </w:rPr>
        <w:t>d’euros</w:t>
      </w:r>
      <w:proofErr w:type="spellEnd"/>
      <w:r>
        <w:rPr>
          <w:rFonts w:ascii="Arial" w:hAnsi="Arial"/>
        </w:rPr>
        <w:t xml:space="preserve"> en 2017.</w:t>
      </w: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D4696A" w:rsidRPr="00A5616D" w:rsidRDefault="00D4696A" w:rsidP="00D4696A">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LIQUI MOLY GmbH</w:t>
      </w:r>
    </w:p>
    <w:p w:rsidR="00D4696A" w:rsidRPr="00A5616D" w:rsidRDefault="00D4696A" w:rsidP="00D4696A">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Peter Szarafinski</w:t>
      </w:r>
    </w:p>
    <w:p w:rsidR="00D4696A" w:rsidRPr="00A5616D" w:rsidRDefault="00D4696A" w:rsidP="00D4696A">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Head of Media Relations international</w:t>
      </w:r>
    </w:p>
    <w:p w:rsidR="00D4696A" w:rsidRPr="00A5616D" w:rsidRDefault="00D4696A" w:rsidP="00D4696A">
      <w:pPr>
        <w:tabs>
          <w:tab w:val="left" w:pos="7020"/>
        </w:tabs>
        <w:autoSpaceDE w:val="0"/>
        <w:autoSpaceDN w:val="0"/>
        <w:adjustRightInd w:val="0"/>
        <w:jc w:val="both"/>
        <w:rPr>
          <w:rFonts w:ascii="Arial" w:hAnsi="Arial" w:cs="Arial"/>
          <w:color w:val="000000"/>
          <w:lang w:val="en-US"/>
        </w:rPr>
      </w:pPr>
      <w:proofErr w:type="spellStart"/>
      <w:r w:rsidRPr="00A5616D">
        <w:rPr>
          <w:rFonts w:ascii="Arial" w:hAnsi="Arial" w:cs="Arial"/>
          <w:color w:val="000000"/>
          <w:lang w:val="en-US"/>
        </w:rPr>
        <w:t>Jerg</w:t>
      </w:r>
      <w:proofErr w:type="spellEnd"/>
      <w:r w:rsidRPr="00A5616D">
        <w:rPr>
          <w:rFonts w:ascii="Arial" w:hAnsi="Arial" w:cs="Arial"/>
          <w:color w:val="000000"/>
          <w:lang w:val="en-US"/>
        </w:rPr>
        <w:t>-Wieland-Str. 4</w:t>
      </w:r>
    </w:p>
    <w:p w:rsidR="00D4696A" w:rsidRPr="00A5616D" w:rsidRDefault="00D4696A" w:rsidP="00D4696A">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89081 Ulm-Lehr</w:t>
      </w:r>
    </w:p>
    <w:p w:rsidR="00D4696A" w:rsidRPr="00A5616D" w:rsidRDefault="00D4696A" w:rsidP="00D4696A">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Germany</w:t>
      </w:r>
    </w:p>
    <w:p w:rsidR="00D4696A" w:rsidRPr="00A5616D" w:rsidRDefault="00D4696A" w:rsidP="00D4696A">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Tel.: +49 7 31/14 20 189</w:t>
      </w:r>
    </w:p>
    <w:p w:rsidR="00D4696A" w:rsidRPr="00A5616D" w:rsidRDefault="00D4696A" w:rsidP="00D4696A">
      <w:pPr>
        <w:tabs>
          <w:tab w:val="left" w:pos="7020"/>
        </w:tabs>
        <w:autoSpaceDE w:val="0"/>
        <w:autoSpaceDN w:val="0"/>
        <w:adjustRightInd w:val="0"/>
        <w:jc w:val="both"/>
        <w:rPr>
          <w:rFonts w:ascii="Arial" w:hAnsi="Arial" w:cs="Arial"/>
          <w:color w:val="000000"/>
          <w:lang w:val="en-US"/>
        </w:rPr>
      </w:pPr>
      <w:r w:rsidRPr="00A5616D">
        <w:rPr>
          <w:rFonts w:ascii="Arial" w:hAnsi="Arial" w:cs="Arial"/>
          <w:color w:val="000000"/>
          <w:lang w:val="en-US"/>
        </w:rPr>
        <w:t>Fax: +49 7 31/14 20 82</w:t>
      </w:r>
    </w:p>
    <w:p w:rsidR="00D4696A" w:rsidRPr="00A5616D" w:rsidRDefault="00DD3F86" w:rsidP="00D4696A">
      <w:pPr>
        <w:pStyle w:val="Textkrper"/>
        <w:tabs>
          <w:tab w:val="left" w:pos="6660"/>
          <w:tab w:val="left" w:pos="7020"/>
        </w:tabs>
        <w:spacing w:line="240" w:lineRule="auto"/>
        <w:rPr>
          <w:rFonts w:ascii="Arial" w:hAnsi="Arial" w:cs="Arial"/>
          <w:color w:val="000000"/>
          <w:lang w:val="en-US"/>
        </w:rPr>
      </w:pPr>
      <w:hyperlink r:id="rId7" w:history="1">
        <w:r w:rsidR="00D4696A" w:rsidRPr="00A5616D">
          <w:rPr>
            <w:rStyle w:val="Hyperlink"/>
            <w:rFonts w:ascii="Arial" w:hAnsi="Arial" w:cs="Arial"/>
            <w:lang w:val="en-US"/>
          </w:rPr>
          <w:t>peter.szarafinski@liqui-moly.de</w:t>
        </w:r>
      </w:hyperlink>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33117"/>
    <w:rsid w:val="00035844"/>
    <w:rsid w:val="000374D7"/>
    <w:rsid w:val="000527DA"/>
    <w:rsid w:val="00053D5C"/>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C0FAF"/>
    <w:rsid w:val="000C2B97"/>
    <w:rsid w:val="000C4273"/>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29D0"/>
    <w:rsid w:val="00163B3A"/>
    <w:rsid w:val="001742E8"/>
    <w:rsid w:val="001778D9"/>
    <w:rsid w:val="00182787"/>
    <w:rsid w:val="00194328"/>
    <w:rsid w:val="001953E1"/>
    <w:rsid w:val="0019660B"/>
    <w:rsid w:val="001A4C0E"/>
    <w:rsid w:val="001A6334"/>
    <w:rsid w:val="001A7B69"/>
    <w:rsid w:val="001B28BE"/>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646FA"/>
    <w:rsid w:val="00267D45"/>
    <w:rsid w:val="00274704"/>
    <w:rsid w:val="002750AA"/>
    <w:rsid w:val="002759D7"/>
    <w:rsid w:val="00277FD3"/>
    <w:rsid w:val="0028083E"/>
    <w:rsid w:val="00282F7E"/>
    <w:rsid w:val="00284FF6"/>
    <w:rsid w:val="0028651E"/>
    <w:rsid w:val="00290B66"/>
    <w:rsid w:val="002943D2"/>
    <w:rsid w:val="0029524B"/>
    <w:rsid w:val="002B305A"/>
    <w:rsid w:val="002B4669"/>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0976"/>
    <w:rsid w:val="003419F8"/>
    <w:rsid w:val="00343C18"/>
    <w:rsid w:val="00363831"/>
    <w:rsid w:val="00364A89"/>
    <w:rsid w:val="00377221"/>
    <w:rsid w:val="0038186F"/>
    <w:rsid w:val="00384DC5"/>
    <w:rsid w:val="00391C2C"/>
    <w:rsid w:val="00393D4B"/>
    <w:rsid w:val="003A2328"/>
    <w:rsid w:val="003A3A2B"/>
    <w:rsid w:val="003C28F2"/>
    <w:rsid w:val="003E1BAD"/>
    <w:rsid w:val="003E5162"/>
    <w:rsid w:val="003E5231"/>
    <w:rsid w:val="003F539B"/>
    <w:rsid w:val="003F565C"/>
    <w:rsid w:val="0040630C"/>
    <w:rsid w:val="0041319E"/>
    <w:rsid w:val="0043285D"/>
    <w:rsid w:val="00432EC6"/>
    <w:rsid w:val="0048318D"/>
    <w:rsid w:val="004A2308"/>
    <w:rsid w:val="004A43CD"/>
    <w:rsid w:val="004B0362"/>
    <w:rsid w:val="004B1662"/>
    <w:rsid w:val="004B1B68"/>
    <w:rsid w:val="004B42CA"/>
    <w:rsid w:val="004B6268"/>
    <w:rsid w:val="004C023E"/>
    <w:rsid w:val="004C4F97"/>
    <w:rsid w:val="004D69ED"/>
    <w:rsid w:val="004E6D98"/>
    <w:rsid w:val="004E7BD5"/>
    <w:rsid w:val="004E7EA2"/>
    <w:rsid w:val="0051048B"/>
    <w:rsid w:val="00514002"/>
    <w:rsid w:val="0052387C"/>
    <w:rsid w:val="00525CCE"/>
    <w:rsid w:val="005455A1"/>
    <w:rsid w:val="005500A9"/>
    <w:rsid w:val="0055329B"/>
    <w:rsid w:val="00556AC4"/>
    <w:rsid w:val="005612A4"/>
    <w:rsid w:val="0057180E"/>
    <w:rsid w:val="00587B63"/>
    <w:rsid w:val="005A1CFE"/>
    <w:rsid w:val="005A738F"/>
    <w:rsid w:val="005A7AAD"/>
    <w:rsid w:val="005B705D"/>
    <w:rsid w:val="005D1A4F"/>
    <w:rsid w:val="005D4371"/>
    <w:rsid w:val="005D4FF1"/>
    <w:rsid w:val="005F5F1F"/>
    <w:rsid w:val="00602F6D"/>
    <w:rsid w:val="00603D20"/>
    <w:rsid w:val="0060415D"/>
    <w:rsid w:val="0060624C"/>
    <w:rsid w:val="00613489"/>
    <w:rsid w:val="0061388E"/>
    <w:rsid w:val="0061469A"/>
    <w:rsid w:val="00623F5F"/>
    <w:rsid w:val="00627E28"/>
    <w:rsid w:val="006330F0"/>
    <w:rsid w:val="006553DF"/>
    <w:rsid w:val="0065593C"/>
    <w:rsid w:val="00670C21"/>
    <w:rsid w:val="006755A6"/>
    <w:rsid w:val="00683273"/>
    <w:rsid w:val="00693FA1"/>
    <w:rsid w:val="006A56A2"/>
    <w:rsid w:val="006B34E4"/>
    <w:rsid w:val="006C2106"/>
    <w:rsid w:val="006C5098"/>
    <w:rsid w:val="006C5971"/>
    <w:rsid w:val="006D0125"/>
    <w:rsid w:val="006E0F4F"/>
    <w:rsid w:val="006E6686"/>
    <w:rsid w:val="006F0079"/>
    <w:rsid w:val="006F113B"/>
    <w:rsid w:val="006F666F"/>
    <w:rsid w:val="00713065"/>
    <w:rsid w:val="007168ED"/>
    <w:rsid w:val="00722871"/>
    <w:rsid w:val="00722D71"/>
    <w:rsid w:val="007453FA"/>
    <w:rsid w:val="007455A0"/>
    <w:rsid w:val="00747CB2"/>
    <w:rsid w:val="00750AEB"/>
    <w:rsid w:val="00751408"/>
    <w:rsid w:val="0075182B"/>
    <w:rsid w:val="00752F3D"/>
    <w:rsid w:val="00756FFB"/>
    <w:rsid w:val="007600F4"/>
    <w:rsid w:val="00762643"/>
    <w:rsid w:val="00766CF7"/>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67579"/>
    <w:rsid w:val="00880418"/>
    <w:rsid w:val="00880893"/>
    <w:rsid w:val="00883E9A"/>
    <w:rsid w:val="0089064C"/>
    <w:rsid w:val="00896E4F"/>
    <w:rsid w:val="008A10D4"/>
    <w:rsid w:val="008B47EE"/>
    <w:rsid w:val="008B5B50"/>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5B47"/>
    <w:rsid w:val="00A3611B"/>
    <w:rsid w:val="00A378C4"/>
    <w:rsid w:val="00A4203A"/>
    <w:rsid w:val="00A4601D"/>
    <w:rsid w:val="00A65F8C"/>
    <w:rsid w:val="00A72B03"/>
    <w:rsid w:val="00A72F03"/>
    <w:rsid w:val="00A80984"/>
    <w:rsid w:val="00AA5BCB"/>
    <w:rsid w:val="00AA6E1F"/>
    <w:rsid w:val="00AB7A89"/>
    <w:rsid w:val="00AC3799"/>
    <w:rsid w:val="00AC465A"/>
    <w:rsid w:val="00AD0F18"/>
    <w:rsid w:val="00AD6A21"/>
    <w:rsid w:val="00AE454C"/>
    <w:rsid w:val="00AF21D9"/>
    <w:rsid w:val="00AF54E8"/>
    <w:rsid w:val="00AF7BD2"/>
    <w:rsid w:val="00B02414"/>
    <w:rsid w:val="00B140F3"/>
    <w:rsid w:val="00B3784B"/>
    <w:rsid w:val="00B42C4D"/>
    <w:rsid w:val="00B439F4"/>
    <w:rsid w:val="00B52524"/>
    <w:rsid w:val="00B621EB"/>
    <w:rsid w:val="00B6366C"/>
    <w:rsid w:val="00B67858"/>
    <w:rsid w:val="00B77F9A"/>
    <w:rsid w:val="00B87DD3"/>
    <w:rsid w:val="00B90D75"/>
    <w:rsid w:val="00B92104"/>
    <w:rsid w:val="00B9348E"/>
    <w:rsid w:val="00B93B13"/>
    <w:rsid w:val="00BA71F0"/>
    <w:rsid w:val="00BB2655"/>
    <w:rsid w:val="00BB6B23"/>
    <w:rsid w:val="00BC2224"/>
    <w:rsid w:val="00BC5A51"/>
    <w:rsid w:val="00BC683A"/>
    <w:rsid w:val="00BD2739"/>
    <w:rsid w:val="00BD665F"/>
    <w:rsid w:val="00BD7DB7"/>
    <w:rsid w:val="00BF2FC7"/>
    <w:rsid w:val="00BF418D"/>
    <w:rsid w:val="00BF49BD"/>
    <w:rsid w:val="00BF5F01"/>
    <w:rsid w:val="00C02E85"/>
    <w:rsid w:val="00C0650B"/>
    <w:rsid w:val="00C0660B"/>
    <w:rsid w:val="00C15426"/>
    <w:rsid w:val="00C33536"/>
    <w:rsid w:val="00C37CFB"/>
    <w:rsid w:val="00C5045C"/>
    <w:rsid w:val="00C6696F"/>
    <w:rsid w:val="00C70416"/>
    <w:rsid w:val="00C72F36"/>
    <w:rsid w:val="00C7709D"/>
    <w:rsid w:val="00C77DEC"/>
    <w:rsid w:val="00C77E25"/>
    <w:rsid w:val="00C86156"/>
    <w:rsid w:val="00CB0DC9"/>
    <w:rsid w:val="00CB7930"/>
    <w:rsid w:val="00CC068B"/>
    <w:rsid w:val="00CC4B43"/>
    <w:rsid w:val="00CD2C75"/>
    <w:rsid w:val="00CD4089"/>
    <w:rsid w:val="00CD5DB9"/>
    <w:rsid w:val="00D13CEA"/>
    <w:rsid w:val="00D21E10"/>
    <w:rsid w:val="00D23F4D"/>
    <w:rsid w:val="00D24B05"/>
    <w:rsid w:val="00D4499F"/>
    <w:rsid w:val="00D4696A"/>
    <w:rsid w:val="00D60493"/>
    <w:rsid w:val="00D63177"/>
    <w:rsid w:val="00D719FA"/>
    <w:rsid w:val="00D726AF"/>
    <w:rsid w:val="00D761FD"/>
    <w:rsid w:val="00D80032"/>
    <w:rsid w:val="00DB5188"/>
    <w:rsid w:val="00DB5CFB"/>
    <w:rsid w:val="00DC6298"/>
    <w:rsid w:val="00DD2085"/>
    <w:rsid w:val="00DD3F86"/>
    <w:rsid w:val="00DE00FB"/>
    <w:rsid w:val="00DE060C"/>
    <w:rsid w:val="00DE320D"/>
    <w:rsid w:val="00DE7D33"/>
    <w:rsid w:val="00DF2A33"/>
    <w:rsid w:val="00DF44C7"/>
    <w:rsid w:val="00DF6AD1"/>
    <w:rsid w:val="00E047F0"/>
    <w:rsid w:val="00E06695"/>
    <w:rsid w:val="00E14B51"/>
    <w:rsid w:val="00E214A3"/>
    <w:rsid w:val="00E22C03"/>
    <w:rsid w:val="00E266DD"/>
    <w:rsid w:val="00E26F63"/>
    <w:rsid w:val="00E4033B"/>
    <w:rsid w:val="00E41CC0"/>
    <w:rsid w:val="00E472D4"/>
    <w:rsid w:val="00E6724B"/>
    <w:rsid w:val="00E8398D"/>
    <w:rsid w:val="00E86141"/>
    <w:rsid w:val="00EA04CB"/>
    <w:rsid w:val="00EA44FA"/>
    <w:rsid w:val="00EB27F9"/>
    <w:rsid w:val="00EB2EA5"/>
    <w:rsid w:val="00EB727C"/>
    <w:rsid w:val="00EC2343"/>
    <w:rsid w:val="00EC66D9"/>
    <w:rsid w:val="00EC6DBF"/>
    <w:rsid w:val="00ED689E"/>
    <w:rsid w:val="00EE40B5"/>
    <w:rsid w:val="00EF4B27"/>
    <w:rsid w:val="00EF6C71"/>
    <w:rsid w:val="00F03E7F"/>
    <w:rsid w:val="00F162B7"/>
    <w:rsid w:val="00F36F1A"/>
    <w:rsid w:val="00F406F9"/>
    <w:rsid w:val="00F4264A"/>
    <w:rsid w:val="00F509C2"/>
    <w:rsid w:val="00F5177A"/>
    <w:rsid w:val="00F53696"/>
    <w:rsid w:val="00F6023D"/>
    <w:rsid w:val="00F741F2"/>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 w:type="character" w:customStyle="1" w:styleId="TextkrperZchn">
    <w:name w:val="Textkörper Zchn"/>
    <w:basedOn w:val="Absatz-Standardschriftart"/>
    <w:link w:val="Textkrper"/>
    <w:rsid w:val="00D469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89131533">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37398473">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08560495">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55352326">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197591116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2018-10-09T09:29:00Z</dcterms:created>
  <dcterms:modified xsi:type="dcterms:W3CDTF">2018-10-09T09:30:00Z</dcterms:modified>
</cp:coreProperties>
</file>