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B4" w:rsidRDefault="00CD73B4" w:rsidP="00CD73B4">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LIQUI MOLY -</w:t>
      </w:r>
      <w:proofErr w:type="spellStart"/>
      <w:r>
        <w:rPr>
          <w:rFonts w:asciiTheme="minorBidi" w:hAnsiTheme="minorBidi" w:cstheme="minorBidi"/>
          <w:b/>
          <w:bCs/>
          <w:sz w:val="36"/>
          <w:szCs w:val="36"/>
          <w:lang w:val="en"/>
        </w:rPr>
        <w:t>lisäaineita</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uusilla</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kaatonokilla</w:t>
      </w:r>
      <w:proofErr w:type="spellEnd"/>
    </w:p>
    <w:p w:rsidR="00CD73B4" w:rsidRDefault="00CD73B4" w:rsidP="00CD73B4">
      <w:pPr>
        <w:spacing w:line="360" w:lineRule="auto"/>
        <w:ind w:right="1842"/>
        <w:jc w:val="both"/>
        <w:rPr>
          <w:rFonts w:asciiTheme="minorBidi" w:hAnsiTheme="minorBidi" w:cstheme="minorBidi"/>
          <w:sz w:val="28"/>
          <w:szCs w:val="28"/>
        </w:rPr>
      </w:pPr>
    </w:p>
    <w:p w:rsidR="00CD73B4" w:rsidRDefault="00CD73B4" w:rsidP="00CD73B4">
      <w:pPr>
        <w:spacing w:line="360" w:lineRule="auto"/>
        <w:ind w:right="1842"/>
        <w:jc w:val="both"/>
        <w:rPr>
          <w:rFonts w:asciiTheme="minorBidi" w:hAnsiTheme="minorBidi" w:cstheme="minorBidi"/>
        </w:rPr>
      </w:pPr>
      <w:proofErr w:type="spellStart"/>
      <w:r>
        <w:rPr>
          <w:rFonts w:asciiTheme="minorBidi" w:hAnsiTheme="minorBidi" w:cstheme="minorBidi"/>
          <w:sz w:val="28"/>
          <w:szCs w:val="28"/>
          <w:lang w:val="en"/>
        </w:rPr>
        <w:t>Enemmän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suojaa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vääränlaisen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lisäaineen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käytön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riskiltä</w:t>
      </w:r>
      <w:proofErr w:type="spellEnd"/>
    </w:p>
    <w:p w:rsidR="00CD73B4" w:rsidRDefault="00CD73B4" w:rsidP="00CD73B4">
      <w:pPr>
        <w:spacing w:line="360" w:lineRule="auto"/>
        <w:ind w:right="1842"/>
        <w:jc w:val="both"/>
        <w:rPr>
          <w:rFonts w:asciiTheme="minorBidi" w:hAnsiTheme="minorBidi" w:cstheme="minorBidi"/>
          <w:b/>
          <w:bCs/>
        </w:rPr>
      </w:pPr>
    </w:p>
    <w:p w:rsidR="00CD73B4" w:rsidRDefault="00CD73B4" w:rsidP="00CD73B4">
      <w:pPr>
        <w:spacing w:after="240" w:line="360" w:lineRule="auto"/>
        <w:ind w:right="1843"/>
        <w:jc w:val="both"/>
        <w:rPr>
          <w:rFonts w:asciiTheme="minorBidi" w:hAnsiTheme="minorBidi" w:cstheme="minorBidi"/>
          <w:b/>
          <w:bCs/>
        </w:rPr>
      </w:pPr>
      <w:proofErr w:type="spellStart"/>
      <w:r>
        <w:rPr>
          <w:rFonts w:asciiTheme="minorBidi" w:hAnsiTheme="minorBidi" w:cstheme="minorBidi"/>
          <w:b/>
          <w:bCs/>
          <w:lang w:val="en"/>
        </w:rPr>
        <w:t>Maalisku</w:t>
      </w:r>
      <w:proofErr w:type="spellEnd"/>
      <w:r>
        <w:rPr>
          <w:rFonts w:asciiTheme="minorBidi" w:hAnsiTheme="minorBidi" w:cstheme="minorBidi"/>
          <w:b/>
          <w:bCs/>
          <w:lang w:val="en"/>
        </w:rPr>
        <w:t xml:space="preserve"> 2019 – </w:t>
      </w:r>
      <w:proofErr w:type="spellStart"/>
      <w:r>
        <w:rPr>
          <w:rFonts w:asciiTheme="minorBidi" w:hAnsiTheme="minorBidi" w:cstheme="minorBidi"/>
          <w:b/>
          <w:bCs/>
          <w:lang w:val="en"/>
        </w:rPr>
        <w:t>Väärän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lisäaineen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käyttö</w:t>
      </w:r>
      <w:proofErr w:type="spellEnd"/>
      <w:r>
        <w:rPr>
          <w:rFonts w:asciiTheme="minorBidi" w:hAnsiTheme="minorBidi" w:cstheme="minorBidi"/>
          <w:b/>
          <w:bCs/>
          <w:lang w:val="en"/>
        </w:rPr>
        <w:t xml:space="preserve"> on </w:t>
      </w:r>
      <w:proofErr w:type="spellStart"/>
      <w:r>
        <w:rPr>
          <w:rFonts w:asciiTheme="minorBidi" w:hAnsiTheme="minorBidi" w:cstheme="minorBidi"/>
          <w:b/>
          <w:bCs/>
          <w:lang w:val="en"/>
        </w:rPr>
        <w:t>kuin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käyttäisi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väärää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lääkettä</w:t>
      </w:r>
      <w:proofErr w:type="spellEnd"/>
      <w:r>
        <w:rPr>
          <w:rFonts w:asciiTheme="minorBidi" w:hAnsiTheme="minorBidi" w:cstheme="minorBidi"/>
          <w:b/>
          <w:bCs/>
          <w:lang w:val="en"/>
        </w:rPr>
        <w:t xml:space="preserve">. Sen </w:t>
      </w:r>
      <w:proofErr w:type="spellStart"/>
      <w:r>
        <w:rPr>
          <w:rFonts w:asciiTheme="minorBidi" w:hAnsiTheme="minorBidi" w:cstheme="minorBidi"/>
          <w:b/>
          <w:bCs/>
          <w:lang w:val="en"/>
        </w:rPr>
        <w:t>vuoksi</w:t>
      </w:r>
      <w:proofErr w:type="spellEnd"/>
      <w:r>
        <w:rPr>
          <w:rFonts w:asciiTheme="minorBidi" w:hAnsiTheme="minorBidi" w:cstheme="minorBidi"/>
          <w:b/>
          <w:bCs/>
          <w:lang w:val="en"/>
        </w:rPr>
        <w:t xml:space="preserve"> LIQUI MOLY on </w:t>
      </w:r>
      <w:proofErr w:type="spellStart"/>
      <w:r>
        <w:rPr>
          <w:rFonts w:asciiTheme="minorBidi" w:hAnsiTheme="minorBidi" w:cstheme="minorBidi"/>
          <w:b/>
          <w:bCs/>
          <w:lang w:val="en"/>
        </w:rPr>
        <w:t>päättänyt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esitellä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ylimääräisen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suojamekanismin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joka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auttaa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autonkuljettajia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oikean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lisäaineen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valinnassa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Polttoaineiden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lisäaineiden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uudet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kaatonokat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estävät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bensiinimoottoreille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tarkoitettujen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lisäaineiden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tahatonta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lisäämistä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dieselsäiliöön</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diesellisäaineiden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bensiinisäiliöön</w:t>
      </w:r>
      <w:proofErr w:type="spellEnd"/>
      <w:r>
        <w:rPr>
          <w:rFonts w:asciiTheme="minorBidi" w:hAnsiTheme="minorBidi" w:cstheme="minorBidi"/>
          <w:b/>
          <w:bCs/>
          <w:lang w:val="en"/>
        </w:rPr>
        <w:t>. "</w:t>
      </w:r>
      <w:proofErr w:type="spellStart"/>
      <w:r>
        <w:rPr>
          <w:rFonts w:asciiTheme="minorBidi" w:hAnsiTheme="minorBidi" w:cstheme="minorBidi"/>
          <w:b/>
          <w:bCs/>
          <w:lang w:val="en"/>
        </w:rPr>
        <w:t>Tämä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tarjoaa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ylimääräistä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suojaa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kalliilta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nestevirheiltä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saksalaisen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lisäainevalmistajan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tutkimus</w:t>
      </w:r>
      <w:proofErr w:type="spellEnd"/>
      <w:r>
        <w:rPr>
          <w:rFonts w:asciiTheme="minorBidi" w:hAnsiTheme="minorBidi" w:cstheme="minorBidi"/>
          <w:b/>
          <w:bCs/>
          <w:lang w:val="en"/>
        </w:rPr>
        <w:t xml:space="preserve">- ja </w:t>
      </w:r>
      <w:proofErr w:type="spellStart"/>
      <w:r>
        <w:rPr>
          <w:rFonts w:asciiTheme="minorBidi" w:hAnsiTheme="minorBidi" w:cstheme="minorBidi"/>
          <w:b/>
          <w:bCs/>
          <w:lang w:val="en"/>
        </w:rPr>
        <w:t>kehitysjohtaja</w:t>
      </w:r>
      <w:proofErr w:type="spellEnd"/>
      <w:r>
        <w:rPr>
          <w:rFonts w:asciiTheme="minorBidi" w:hAnsiTheme="minorBidi" w:cstheme="minorBidi"/>
          <w:b/>
          <w:bCs/>
          <w:lang w:val="en"/>
        </w:rPr>
        <w:t xml:space="preserve"> David Kaiser </w:t>
      </w:r>
      <w:proofErr w:type="spellStart"/>
      <w:r>
        <w:rPr>
          <w:rFonts w:asciiTheme="minorBidi" w:hAnsiTheme="minorBidi" w:cstheme="minorBidi"/>
          <w:b/>
          <w:bCs/>
          <w:lang w:val="en"/>
        </w:rPr>
        <w:t>selvittää</w:t>
      </w:r>
      <w:proofErr w:type="spellEnd"/>
      <w:r>
        <w:rPr>
          <w:rFonts w:asciiTheme="minorBidi" w:hAnsiTheme="minorBidi" w:cstheme="minorBidi"/>
          <w:b/>
          <w:bCs/>
          <w:lang w:val="en"/>
        </w:rPr>
        <w:t xml:space="preserve">. </w:t>
      </w:r>
    </w:p>
    <w:p w:rsidR="00CD73B4" w:rsidRDefault="00CD73B4" w:rsidP="00CD73B4">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t>Modernit</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moottorit</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erittäin</w:t>
      </w:r>
      <w:proofErr w:type="spellEnd"/>
      <w:r>
        <w:rPr>
          <w:rFonts w:asciiTheme="minorBidi" w:hAnsiTheme="minorBidi" w:cstheme="minorBidi"/>
          <w:lang w:val="en"/>
        </w:rPr>
        <w:t xml:space="preserve"> </w:t>
      </w:r>
      <w:proofErr w:type="spellStart"/>
      <w:r>
        <w:rPr>
          <w:rFonts w:asciiTheme="minorBidi" w:hAnsiTheme="minorBidi" w:cstheme="minorBidi"/>
          <w:lang w:val="en"/>
        </w:rPr>
        <w:t>tehokkaita</w:t>
      </w:r>
      <w:proofErr w:type="spellEnd"/>
      <w:r>
        <w:rPr>
          <w:rFonts w:asciiTheme="minorBidi" w:hAnsiTheme="minorBidi" w:cstheme="minorBidi"/>
          <w:lang w:val="en"/>
        </w:rPr>
        <w:t xml:space="preserve">. Sen </w:t>
      </w:r>
      <w:proofErr w:type="spellStart"/>
      <w:proofErr w:type="gramStart"/>
      <w:r>
        <w:rPr>
          <w:rFonts w:asciiTheme="minorBidi" w:hAnsiTheme="minorBidi" w:cstheme="minorBidi"/>
          <w:lang w:val="en"/>
        </w:rPr>
        <w:t>vuoksi</w:t>
      </w:r>
      <w:proofErr w:type="spellEnd"/>
      <w:proofErr w:type="gramEnd"/>
      <w:r>
        <w:rPr>
          <w:rFonts w:asciiTheme="minorBidi" w:hAnsiTheme="minorBidi" w:cstheme="minorBidi"/>
          <w:lang w:val="en"/>
        </w:rPr>
        <w:t xml:space="preserve"> ne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kuitenkin</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erittäin</w:t>
      </w:r>
      <w:proofErr w:type="spellEnd"/>
      <w:r>
        <w:rPr>
          <w:rFonts w:asciiTheme="minorBidi" w:hAnsiTheme="minorBidi" w:cstheme="minorBidi"/>
          <w:lang w:val="en"/>
        </w:rPr>
        <w:t xml:space="preserve"> </w:t>
      </w:r>
      <w:proofErr w:type="spellStart"/>
      <w:r>
        <w:rPr>
          <w:rFonts w:asciiTheme="minorBidi" w:hAnsiTheme="minorBidi" w:cstheme="minorBidi"/>
          <w:lang w:val="en"/>
        </w:rPr>
        <w:t>herkkiä</w:t>
      </w:r>
      <w:proofErr w:type="spellEnd"/>
      <w:r>
        <w:rPr>
          <w:rFonts w:asciiTheme="minorBidi" w:hAnsiTheme="minorBidi" w:cstheme="minorBidi"/>
          <w:lang w:val="en"/>
        </w:rPr>
        <w:t xml:space="preserve">. </w:t>
      </w:r>
      <w:proofErr w:type="spellStart"/>
      <w:r>
        <w:rPr>
          <w:rFonts w:asciiTheme="minorBidi" w:hAnsiTheme="minorBidi" w:cstheme="minorBidi"/>
          <w:lang w:val="en"/>
        </w:rPr>
        <w:t>Diesellisäaineen</w:t>
      </w:r>
      <w:proofErr w:type="spellEnd"/>
      <w:r>
        <w:rPr>
          <w:rFonts w:asciiTheme="minorBidi" w:hAnsiTheme="minorBidi" w:cstheme="minorBidi"/>
          <w:lang w:val="en"/>
        </w:rPr>
        <w:t xml:space="preserve"> </w:t>
      </w:r>
      <w:proofErr w:type="spellStart"/>
      <w:r>
        <w:rPr>
          <w:rFonts w:asciiTheme="minorBidi" w:hAnsiTheme="minorBidi" w:cstheme="minorBidi"/>
          <w:lang w:val="en"/>
        </w:rPr>
        <w:t>käyttö</w:t>
      </w:r>
      <w:proofErr w:type="spellEnd"/>
      <w:r>
        <w:rPr>
          <w:rFonts w:asciiTheme="minorBidi" w:hAnsiTheme="minorBidi" w:cstheme="minorBidi"/>
          <w:lang w:val="en"/>
        </w:rPr>
        <w:t xml:space="preserve"> </w:t>
      </w:r>
      <w:proofErr w:type="spellStart"/>
      <w:r>
        <w:rPr>
          <w:rFonts w:asciiTheme="minorBidi" w:hAnsiTheme="minorBidi" w:cstheme="minorBidi"/>
          <w:lang w:val="en"/>
        </w:rPr>
        <w:t>bensiinimoottorissa</w:t>
      </w:r>
      <w:proofErr w:type="spellEnd"/>
      <w:r>
        <w:rPr>
          <w:rFonts w:asciiTheme="minorBidi" w:hAnsiTheme="minorBidi" w:cstheme="minorBidi"/>
          <w:lang w:val="en"/>
        </w:rPr>
        <w:t xml:space="preserve"> </w:t>
      </w:r>
      <w:proofErr w:type="gramStart"/>
      <w:r>
        <w:rPr>
          <w:rFonts w:asciiTheme="minorBidi" w:hAnsiTheme="minorBidi" w:cstheme="minorBidi"/>
          <w:lang w:val="en"/>
        </w:rPr>
        <w:t>tai</w:t>
      </w:r>
      <w:proofErr w:type="gramEnd"/>
      <w:r>
        <w:rPr>
          <w:rFonts w:asciiTheme="minorBidi" w:hAnsiTheme="minorBidi" w:cstheme="minorBidi"/>
          <w:lang w:val="en"/>
        </w:rPr>
        <w:t xml:space="preserve"> </w:t>
      </w:r>
      <w:proofErr w:type="spellStart"/>
      <w:r>
        <w:rPr>
          <w:rFonts w:asciiTheme="minorBidi" w:hAnsiTheme="minorBidi" w:cstheme="minorBidi"/>
          <w:lang w:val="en"/>
        </w:rPr>
        <w:t>bensiinilisäaineen</w:t>
      </w:r>
      <w:proofErr w:type="spellEnd"/>
      <w:r>
        <w:rPr>
          <w:rFonts w:asciiTheme="minorBidi" w:hAnsiTheme="minorBidi" w:cstheme="minorBidi"/>
          <w:lang w:val="en"/>
        </w:rPr>
        <w:t xml:space="preserve"> </w:t>
      </w:r>
      <w:proofErr w:type="spellStart"/>
      <w:r>
        <w:rPr>
          <w:rFonts w:asciiTheme="minorBidi" w:hAnsiTheme="minorBidi" w:cstheme="minorBidi"/>
          <w:lang w:val="en"/>
        </w:rPr>
        <w:t>käyttö</w:t>
      </w:r>
      <w:proofErr w:type="spellEnd"/>
      <w:r>
        <w:rPr>
          <w:rFonts w:asciiTheme="minorBidi" w:hAnsiTheme="minorBidi" w:cstheme="minorBidi"/>
          <w:lang w:val="en"/>
        </w:rPr>
        <w:t xml:space="preserve"> </w:t>
      </w:r>
      <w:proofErr w:type="spellStart"/>
      <w:r>
        <w:rPr>
          <w:rFonts w:asciiTheme="minorBidi" w:hAnsiTheme="minorBidi" w:cstheme="minorBidi"/>
          <w:lang w:val="en"/>
        </w:rPr>
        <w:t>dieselmoottorissa</w:t>
      </w:r>
      <w:proofErr w:type="spellEnd"/>
      <w:r>
        <w:rPr>
          <w:rFonts w:asciiTheme="minorBidi" w:hAnsiTheme="minorBidi" w:cstheme="minorBidi"/>
          <w:lang w:val="en"/>
        </w:rPr>
        <w:t xml:space="preserve"> </w:t>
      </w:r>
      <w:proofErr w:type="spellStart"/>
      <w:r>
        <w:rPr>
          <w:rFonts w:asciiTheme="minorBidi" w:hAnsiTheme="minorBidi" w:cstheme="minorBidi"/>
          <w:lang w:val="en"/>
        </w:rPr>
        <w:t>voi</w:t>
      </w:r>
      <w:proofErr w:type="spellEnd"/>
      <w:r>
        <w:rPr>
          <w:rFonts w:asciiTheme="minorBidi" w:hAnsiTheme="minorBidi" w:cstheme="minorBidi"/>
          <w:lang w:val="en"/>
        </w:rPr>
        <w:t xml:space="preserve"> </w:t>
      </w:r>
      <w:proofErr w:type="spellStart"/>
      <w:r>
        <w:rPr>
          <w:rFonts w:asciiTheme="minorBidi" w:hAnsiTheme="minorBidi" w:cstheme="minorBidi"/>
          <w:lang w:val="en"/>
        </w:rPr>
        <w:t>aiheuttaa</w:t>
      </w:r>
      <w:proofErr w:type="spellEnd"/>
      <w:r>
        <w:rPr>
          <w:rFonts w:asciiTheme="minorBidi" w:hAnsiTheme="minorBidi" w:cstheme="minorBidi"/>
          <w:lang w:val="en"/>
        </w:rPr>
        <w:t xml:space="preserve"> </w:t>
      </w:r>
      <w:proofErr w:type="spellStart"/>
      <w:r>
        <w:rPr>
          <w:rFonts w:asciiTheme="minorBidi" w:hAnsiTheme="minorBidi" w:cstheme="minorBidi"/>
          <w:lang w:val="en"/>
        </w:rPr>
        <w:t>suuria</w:t>
      </w:r>
      <w:proofErr w:type="spellEnd"/>
      <w:r>
        <w:rPr>
          <w:rFonts w:asciiTheme="minorBidi" w:hAnsiTheme="minorBidi" w:cstheme="minorBidi"/>
          <w:lang w:val="en"/>
        </w:rPr>
        <w:t xml:space="preserve"> </w:t>
      </w:r>
      <w:proofErr w:type="spellStart"/>
      <w:r>
        <w:rPr>
          <w:rFonts w:asciiTheme="minorBidi" w:hAnsiTheme="minorBidi" w:cstheme="minorBidi"/>
          <w:lang w:val="en"/>
        </w:rPr>
        <w:t>vahinkoja</w:t>
      </w:r>
      <w:proofErr w:type="spellEnd"/>
      <w:r>
        <w:rPr>
          <w:rFonts w:asciiTheme="minorBidi" w:hAnsiTheme="minorBidi" w:cstheme="minorBidi"/>
          <w:lang w:val="en"/>
        </w:rPr>
        <w:t xml:space="preserve">. LIQUI MOLY on </w:t>
      </w:r>
      <w:proofErr w:type="spellStart"/>
      <w:r>
        <w:rPr>
          <w:rFonts w:asciiTheme="minorBidi" w:hAnsiTheme="minorBidi" w:cstheme="minorBidi"/>
          <w:lang w:val="en"/>
        </w:rPr>
        <w:t>käyttänyt</w:t>
      </w:r>
      <w:proofErr w:type="spellEnd"/>
      <w:r>
        <w:rPr>
          <w:rFonts w:asciiTheme="minorBidi" w:hAnsiTheme="minorBidi" w:cstheme="minorBidi"/>
          <w:lang w:val="en"/>
        </w:rPr>
        <w:t xml:space="preserve"> </w:t>
      </w:r>
      <w:proofErr w:type="spellStart"/>
      <w:r>
        <w:rPr>
          <w:rFonts w:asciiTheme="minorBidi" w:hAnsiTheme="minorBidi" w:cstheme="minorBidi"/>
          <w:lang w:val="en"/>
        </w:rPr>
        <w:t>uusissa</w:t>
      </w:r>
      <w:proofErr w:type="spellEnd"/>
      <w:r>
        <w:rPr>
          <w:rFonts w:asciiTheme="minorBidi" w:hAnsiTheme="minorBidi" w:cstheme="minorBidi"/>
          <w:lang w:val="en"/>
        </w:rPr>
        <w:t xml:space="preserve"> </w:t>
      </w:r>
      <w:proofErr w:type="spellStart"/>
      <w:r>
        <w:rPr>
          <w:rFonts w:asciiTheme="minorBidi" w:hAnsiTheme="minorBidi" w:cstheme="minorBidi"/>
          <w:lang w:val="en"/>
        </w:rPr>
        <w:t>kaatonokissa</w:t>
      </w:r>
      <w:proofErr w:type="spellEnd"/>
      <w:r>
        <w:rPr>
          <w:rFonts w:asciiTheme="minorBidi" w:hAnsiTheme="minorBidi" w:cstheme="minorBidi"/>
          <w:lang w:val="en"/>
        </w:rPr>
        <w:t xml:space="preserve"> </w:t>
      </w:r>
      <w:proofErr w:type="spellStart"/>
      <w:r>
        <w:rPr>
          <w:rFonts w:asciiTheme="minorBidi" w:hAnsiTheme="minorBidi" w:cstheme="minorBidi"/>
          <w:lang w:val="en"/>
        </w:rPr>
        <w:t>suojamekanismia</w:t>
      </w:r>
      <w:proofErr w:type="spellEnd"/>
      <w:r>
        <w:rPr>
          <w:rFonts w:asciiTheme="minorBidi" w:hAnsiTheme="minorBidi" w:cstheme="minorBidi"/>
          <w:lang w:val="en"/>
        </w:rPr>
        <w:t xml:space="preserve">, jota </w:t>
      </w:r>
      <w:proofErr w:type="spellStart"/>
      <w:proofErr w:type="gramStart"/>
      <w:r>
        <w:rPr>
          <w:rFonts w:asciiTheme="minorBidi" w:hAnsiTheme="minorBidi" w:cstheme="minorBidi"/>
          <w:lang w:val="en"/>
        </w:rPr>
        <w:t>monet</w:t>
      </w:r>
      <w:proofErr w:type="spellEnd"/>
      <w:proofErr w:type="gramEnd"/>
      <w:r>
        <w:rPr>
          <w:rFonts w:asciiTheme="minorBidi" w:hAnsiTheme="minorBidi" w:cstheme="minorBidi"/>
          <w:lang w:val="en"/>
        </w:rPr>
        <w:t xml:space="preserve"> </w:t>
      </w:r>
      <w:proofErr w:type="spellStart"/>
      <w:r>
        <w:rPr>
          <w:rFonts w:asciiTheme="minorBidi" w:hAnsiTheme="minorBidi" w:cstheme="minorBidi"/>
          <w:lang w:val="en"/>
        </w:rPr>
        <w:t>autonvalmistajat</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käyttäneet</w:t>
      </w:r>
      <w:proofErr w:type="spellEnd"/>
      <w:r>
        <w:rPr>
          <w:rFonts w:asciiTheme="minorBidi" w:hAnsiTheme="minorBidi" w:cstheme="minorBidi"/>
          <w:lang w:val="en"/>
        </w:rPr>
        <w:t xml:space="preserve"> </w:t>
      </w:r>
      <w:proofErr w:type="spellStart"/>
      <w:r>
        <w:rPr>
          <w:rFonts w:asciiTheme="minorBidi" w:hAnsiTheme="minorBidi" w:cstheme="minorBidi"/>
          <w:lang w:val="en"/>
        </w:rPr>
        <w:t>ajoneuvoissaan</w:t>
      </w:r>
      <w:proofErr w:type="spellEnd"/>
      <w:r>
        <w:rPr>
          <w:rFonts w:asciiTheme="minorBidi" w:hAnsiTheme="minorBidi" w:cstheme="minorBidi"/>
          <w:lang w:val="en"/>
        </w:rPr>
        <w:t xml:space="preserve">: </w:t>
      </w:r>
      <w:proofErr w:type="spellStart"/>
      <w:r>
        <w:rPr>
          <w:rFonts w:asciiTheme="minorBidi" w:hAnsiTheme="minorBidi" w:cstheme="minorBidi"/>
          <w:lang w:val="en"/>
        </w:rPr>
        <w:t>kyse</w:t>
      </w:r>
      <w:proofErr w:type="spellEnd"/>
      <w:r>
        <w:rPr>
          <w:rFonts w:asciiTheme="minorBidi" w:hAnsiTheme="minorBidi" w:cstheme="minorBidi"/>
          <w:lang w:val="en"/>
        </w:rPr>
        <w:t xml:space="preserve"> on </w:t>
      </w:r>
      <w:proofErr w:type="spellStart"/>
      <w:r>
        <w:rPr>
          <w:rFonts w:asciiTheme="minorBidi" w:hAnsiTheme="minorBidi" w:cstheme="minorBidi"/>
          <w:lang w:val="en"/>
        </w:rPr>
        <w:t>täyttöaukossa</w:t>
      </w:r>
      <w:proofErr w:type="spellEnd"/>
      <w:r>
        <w:rPr>
          <w:rFonts w:asciiTheme="minorBidi" w:hAnsiTheme="minorBidi" w:cstheme="minorBidi"/>
          <w:lang w:val="en"/>
        </w:rPr>
        <w:t xml:space="preserve"> </w:t>
      </w:r>
      <w:proofErr w:type="spellStart"/>
      <w:r>
        <w:rPr>
          <w:rFonts w:asciiTheme="minorBidi" w:hAnsiTheme="minorBidi" w:cstheme="minorBidi"/>
          <w:lang w:val="en"/>
        </w:rPr>
        <w:t>olevasta</w:t>
      </w:r>
      <w:proofErr w:type="spellEnd"/>
      <w:r>
        <w:rPr>
          <w:rFonts w:asciiTheme="minorBidi" w:hAnsiTheme="minorBidi" w:cstheme="minorBidi"/>
          <w:lang w:val="en"/>
        </w:rPr>
        <w:t xml:space="preserve"> </w:t>
      </w:r>
      <w:proofErr w:type="spellStart"/>
      <w:r>
        <w:rPr>
          <w:rFonts w:asciiTheme="minorBidi" w:hAnsiTheme="minorBidi" w:cstheme="minorBidi"/>
          <w:lang w:val="en"/>
        </w:rPr>
        <w:t>läpästä</w:t>
      </w:r>
      <w:proofErr w:type="spellEnd"/>
      <w:r>
        <w:rPr>
          <w:rFonts w:asciiTheme="minorBidi" w:hAnsiTheme="minorBidi" w:cstheme="minorBidi"/>
          <w:lang w:val="en"/>
        </w:rPr>
        <w:t xml:space="preserve">, </w:t>
      </w:r>
      <w:proofErr w:type="spellStart"/>
      <w:r>
        <w:rPr>
          <w:rFonts w:asciiTheme="minorBidi" w:hAnsiTheme="minorBidi" w:cstheme="minorBidi"/>
          <w:lang w:val="en"/>
        </w:rPr>
        <w:t>joka</w:t>
      </w:r>
      <w:proofErr w:type="spellEnd"/>
      <w:r>
        <w:rPr>
          <w:rFonts w:asciiTheme="minorBidi" w:hAnsiTheme="minorBidi" w:cstheme="minorBidi"/>
          <w:lang w:val="en"/>
        </w:rPr>
        <w:t xml:space="preserve"> </w:t>
      </w:r>
      <w:proofErr w:type="spellStart"/>
      <w:r>
        <w:rPr>
          <w:rFonts w:asciiTheme="minorBidi" w:hAnsiTheme="minorBidi" w:cstheme="minorBidi"/>
          <w:lang w:val="en"/>
        </w:rPr>
        <w:t>aukeaa</w:t>
      </w:r>
      <w:proofErr w:type="spellEnd"/>
      <w:r>
        <w:rPr>
          <w:rFonts w:asciiTheme="minorBidi" w:hAnsiTheme="minorBidi" w:cstheme="minorBidi"/>
          <w:lang w:val="en"/>
        </w:rPr>
        <w:t xml:space="preserve"> vain, </w:t>
      </w:r>
      <w:proofErr w:type="spellStart"/>
      <w:r>
        <w:rPr>
          <w:rFonts w:asciiTheme="minorBidi" w:hAnsiTheme="minorBidi" w:cstheme="minorBidi"/>
          <w:lang w:val="en"/>
        </w:rPr>
        <w:t>jos</w:t>
      </w:r>
      <w:proofErr w:type="spellEnd"/>
      <w:r>
        <w:rPr>
          <w:rFonts w:asciiTheme="minorBidi" w:hAnsiTheme="minorBidi" w:cstheme="minorBidi"/>
          <w:lang w:val="en"/>
        </w:rPr>
        <w:t xml:space="preserve"> </w:t>
      </w:r>
      <w:proofErr w:type="spellStart"/>
      <w:r>
        <w:rPr>
          <w:rFonts w:asciiTheme="minorBidi" w:hAnsiTheme="minorBidi" w:cstheme="minorBidi"/>
          <w:lang w:val="en"/>
        </w:rPr>
        <w:t>sisään</w:t>
      </w:r>
      <w:proofErr w:type="spellEnd"/>
      <w:r>
        <w:rPr>
          <w:rFonts w:asciiTheme="minorBidi" w:hAnsiTheme="minorBidi" w:cstheme="minorBidi"/>
          <w:lang w:val="en"/>
        </w:rPr>
        <w:t xml:space="preserve"> </w:t>
      </w:r>
      <w:proofErr w:type="spellStart"/>
      <w:r>
        <w:rPr>
          <w:rFonts w:asciiTheme="minorBidi" w:hAnsiTheme="minorBidi" w:cstheme="minorBidi"/>
          <w:lang w:val="en"/>
        </w:rPr>
        <w:t>työnnetään</w:t>
      </w:r>
      <w:proofErr w:type="spellEnd"/>
      <w:r>
        <w:rPr>
          <w:rFonts w:asciiTheme="minorBidi" w:hAnsiTheme="minorBidi" w:cstheme="minorBidi"/>
          <w:lang w:val="en"/>
        </w:rPr>
        <w:t xml:space="preserve"> </w:t>
      </w:r>
      <w:proofErr w:type="spellStart"/>
      <w:r>
        <w:rPr>
          <w:rFonts w:asciiTheme="minorBidi" w:hAnsiTheme="minorBidi" w:cstheme="minorBidi"/>
          <w:lang w:val="en"/>
        </w:rPr>
        <w:t>oikean</w:t>
      </w:r>
      <w:proofErr w:type="spellEnd"/>
      <w:r>
        <w:rPr>
          <w:rFonts w:asciiTheme="minorBidi" w:hAnsiTheme="minorBidi" w:cstheme="minorBidi"/>
          <w:lang w:val="en"/>
        </w:rPr>
        <w:t xml:space="preserve"> </w:t>
      </w:r>
      <w:proofErr w:type="spellStart"/>
      <w:r>
        <w:rPr>
          <w:rFonts w:asciiTheme="minorBidi" w:hAnsiTheme="minorBidi" w:cstheme="minorBidi"/>
          <w:lang w:val="en"/>
        </w:rPr>
        <w:t>kokoinen</w:t>
      </w:r>
      <w:proofErr w:type="spellEnd"/>
      <w:r>
        <w:rPr>
          <w:rFonts w:asciiTheme="minorBidi" w:hAnsiTheme="minorBidi" w:cstheme="minorBidi"/>
          <w:lang w:val="en"/>
        </w:rPr>
        <w:t xml:space="preserve"> </w:t>
      </w:r>
      <w:proofErr w:type="spellStart"/>
      <w:r>
        <w:rPr>
          <w:rFonts w:asciiTheme="minorBidi" w:hAnsiTheme="minorBidi" w:cstheme="minorBidi"/>
          <w:lang w:val="en"/>
        </w:rPr>
        <w:t>putki</w:t>
      </w:r>
      <w:proofErr w:type="spellEnd"/>
      <w:r>
        <w:rPr>
          <w:rFonts w:asciiTheme="minorBidi" w:hAnsiTheme="minorBidi" w:cstheme="minorBidi"/>
          <w:lang w:val="en"/>
        </w:rPr>
        <w:t xml:space="preserve">. </w:t>
      </w:r>
    </w:p>
    <w:p w:rsidR="00CD73B4" w:rsidRDefault="00CD73B4" w:rsidP="00CD73B4">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t>Tämän</w:t>
      </w:r>
      <w:proofErr w:type="spellEnd"/>
      <w:r>
        <w:rPr>
          <w:rFonts w:asciiTheme="minorBidi" w:hAnsiTheme="minorBidi" w:cstheme="minorBidi"/>
          <w:lang w:val="en"/>
        </w:rPr>
        <w:t xml:space="preserve"> </w:t>
      </w:r>
      <w:proofErr w:type="spellStart"/>
      <w:r>
        <w:rPr>
          <w:rFonts w:asciiTheme="minorBidi" w:hAnsiTheme="minorBidi" w:cstheme="minorBidi"/>
          <w:lang w:val="en"/>
        </w:rPr>
        <w:t>vuoksi</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lisäaineiden</w:t>
      </w:r>
      <w:proofErr w:type="spellEnd"/>
      <w:r>
        <w:rPr>
          <w:rFonts w:asciiTheme="minorBidi" w:hAnsiTheme="minorBidi" w:cstheme="minorBidi"/>
          <w:lang w:val="en"/>
        </w:rPr>
        <w:t xml:space="preserve"> </w:t>
      </w:r>
      <w:proofErr w:type="spellStart"/>
      <w:r>
        <w:rPr>
          <w:rFonts w:asciiTheme="minorBidi" w:hAnsiTheme="minorBidi" w:cstheme="minorBidi"/>
          <w:lang w:val="en"/>
        </w:rPr>
        <w:t>kaatonokat</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nyt</w:t>
      </w:r>
      <w:proofErr w:type="spellEnd"/>
      <w:r>
        <w:rPr>
          <w:rFonts w:asciiTheme="minorBidi" w:hAnsiTheme="minorBidi" w:cstheme="minorBidi"/>
          <w:lang w:val="en"/>
        </w:rPr>
        <w:t xml:space="preserve"> </w:t>
      </w:r>
      <w:proofErr w:type="spellStart"/>
      <w:r>
        <w:rPr>
          <w:rFonts w:asciiTheme="minorBidi" w:hAnsiTheme="minorBidi" w:cstheme="minorBidi"/>
          <w:lang w:val="en"/>
        </w:rPr>
        <w:t>halkaisijaltaan</w:t>
      </w:r>
      <w:proofErr w:type="spellEnd"/>
      <w:r>
        <w:rPr>
          <w:rFonts w:asciiTheme="minorBidi" w:hAnsiTheme="minorBidi" w:cstheme="minorBidi"/>
          <w:lang w:val="en"/>
        </w:rPr>
        <w:t xml:space="preserve"> </w:t>
      </w:r>
      <w:proofErr w:type="spellStart"/>
      <w:r>
        <w:rPr>
          <w:rFonts w:asciiTheme="minorBidi" w:hAnsiTheme="minorBidi" w:cstheme="minorBidi"/>
          <w:lang w:val="en"/>
        </w:rPr>
        <w:t>erikokoisia</w:t>
      </w:r>
      <w:proofErr w:type="spellEnd"/>
      <w:r>
        <w:rPr>
          <w:rFonts w:asciiTheme="minorBidi" w:hAnsiTheme="minorBidi" w:cstheme="minorBidi"/>
          <w:lang w:val="en"/>
        </w:rPr>
        <w:t xml:space="preserve">. </w:t>
      </w:r>
      <w:proofErr w:type="spellStart"/>
      <w:r>
        <w:rPr>
          <w:rFonts w:asciiTheme="minorBidi" w:hAnsiTheme="minorBidi" w:cstheme="minorBidi"/>
          <w:lang w:val="en"/>
        </w:rPr>
        <w:t>Diesellisäaineiden</w:t>
      </w:r>
      <w:proofErr w:type="spellEnd"/>
      <w:r>
        <w:rPr>
          <w:rFonts w:asciiTheme="minorBidi" w:hAnsiTheme="minorBidi" w:cstheme="minorBidi"/>
          <w:lang w:val="en"/>
        </w:rPr>
        <w:t xml:space="preserve"> </w:t>
      </w:r>
      <w:proofErr w:type="spellStart"/>
      <w:r>
        <w:rPr>
          <w:rFonts w:asciiTheme="minorBidi" w:hAnsiTheme="minorBidi" w:cstheme="minorBidi"/>
          <w:lang w:val="en"/>
        </w:rPr>
        <w:t>kaatonokka</w:t>
      </w:r>
      <w:proofErr w:type="spellEnd"/>
      <w:r>
        <w:rPr>
          <w:rFonts w:asciiTheme="minorBidi" w:hAnsiTheme="minorBidi" w:cstheme="minorBidi"/>
          <w:lang w:val="en"/>
        </w:rPr>
        <w:t xml:space="preserve"> on </w:t>
      </w:r>
      <w:proofErr w:type="spellStart"/>
      <w:r>
        <w:rPr>
          <w:rFonts w:asciiTheme="minorBidi" w:hAnsiTheme="minorBidi" w:cstheme="minorBidi"/>
          <w:lang w:val="en"/>
        </w:rPr>
        <w:t>niin</w:t>
      </w:r>
      <w:proofErr w:type="spellEnd"/>
      <w:r>
        <w:rPr>
          <w:rFonts w:asciiTheme="minorBidi" w:hAnsiTheme="minorBidi" w:cstheme="minorBidi"/>
          <w:lang w:val="en"/>
        </w:rPr>
        <w:t xml:space="preserve"> </w:t>
      </w:r>
      <w:proofErr w:type="spellStart"/>
      <w:r>
        <w:rPr>
          <w:rFonts w:asciiTheme="minorBidi" w:hAnsiTheme="minorBidi" w:cstheme="minorBidi"/>
          <w:lang w:val="en"/>
        </w:rPr>
        <w:t>suuri</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se </w:t>
      </w:r>
      <w:proofErr w:type="spellStart"/>
      <w:r>
        <w:rPr>
          <w:rFonts w:asciiTheme="minorBidi" w:hAnsiTheme="minorBidi" w:cstheme="minorBidi"/>
          <w:lang w:val="en"/>
        </w:rPr>
        <w:t>avaa</w:t>
      </w:r>
      <w:proofErr w:type="spellEnd"/>
      <w:r>
        <w:rPr>
          <w:rFonts w:asciiTheme="minorBidi" w:hAnsiTheme="minorBidi" w:cstheme="minorBidi"/>
          <w:lang w:val="en"/>
        </w:rPr>
        <w:t xml:space="preserve"> </w:t>
      </w:r>
      <w:proofErr w:type="spellStart"/>
      <w:r>
        <w:rPr>
          <w:rFonts w:asciiTheme="minorBidi" w:hAnsiTheme="minorBidi" w:cstheme="minorBidi"/>
          <w:lang w:val="en"/>
        </w:rPr>
        <w:t>dieselsäiliön</w:t>
      </w:r>
      <w:proofErr w:type="spellEnd"/>
      <w:r>
        <w:rPr>
          <w:rFonts w:asciiTheme="minorBidi" w:hAnsiTheme="minorBidi" w:cstheme="minorBidi"/>
          <w:lang w:val="en"/>
        </w:rPr>
        <w:t xml:space="preserve"> </w:t>
      </w:r>
      <w:proofErr w:type="spellStart"/>
      <w:r>
        <w:rPr>
          <w:rFonts w:asciiTheme="minorBidi" w:hAnsiTheme="minorBidi" w:cstheme="minorBidi"/>
          <w:lang w:val="en"/>
        </w:rPr>
        <w:t>suojaläpän</w:t>
      </w:r>
      <w:proofErr w:type="spellEnd"/>
      <w:r>
        <w:rPr>
          <w:rFonts w:asciiTheme="minorBidi" w:hAnsiTheme="minorBidi" w:cstheme="minorBidi"/>
          <w:lang w:val="en"/>
        </w:rPr>
        <w:t xml:space="preserve"> – </w:t>
      </w:r>
      <w:proofErr w:type="spellStart"/>
      <w:r>
        <w:rPr>
          <w:rFonts w:asciiTheme="minorBidi" w:hAnsiTheme="minorBidi" w:cstheme="minorBidi"/>
          <w:lang w:val="en"/>
        </w:rPr>
        <w:t>samalla</w:t>
      </w:r>
      <w:proofErr w:type="spellEnd"/>
      <w:r>
        <w:rPr>
          <w:rFonts w:asciiTheme="minorBidi" w:hAnsiTheme="minorBidi" w:cstheme="minorBidi"/>
          <w:lang w:val="en"/>
        </w:rPr>
        <w:t xml:space="preserve"> se on </w:t>
      </w:r>
      <w:proofErr w:type="spellStart"/>
      <w:r>
        <w:rPr>
          <w:rFonts w:asciiTheme="minorBidi" w:hAnsiTheme="minorBidi" w:cstheme="minorBidi"/>
          <w:lang w:val="en"/>
        </w:rPr>
        <w:t>liian</w:t>
      </w:r>
      <w:proofErr w:type="spellEnd"/>
      <w:r>
        <w:rPr>
          <w:rFonts w:asciiTheme="minorBidi" w:hAnsiTheme="minorBidi" w:cstheme="minorBidi"/>
          <w:lang w:val="en"/>
        </w:rPr>
        <w:t xml:space="preserve"> </w:t>
      </w:r>
      <w:proofErr w:type="spellStart"/>
      <w:r>
        <w:rPr>
          <w:rFonts w:asciiTheme="minorBidi" w:hAnsiTheme="minorBidi" w:cstheme="minorBidi"/>
          <w:lang w:val="en"/>
        </w:rPr>
        <w:t>suuri</w:t>
      </w:r>
      <w:proofErr w:type="spellEnd"/>
      <w:r>
        <w:rPr>
          <w:rFonts w:asciiTheme="minorBidi" w:hAnsiTheme="minorBidi" w:cstheme="minorBidi"/>
          <w:lang w:val="en"/>
        </w:rPr>
        <w:t xml:space="preserve"> </w:t>
      </w:r>
      <w:proofErr w:type="spellStart"/>
      <w:r>
        <w:rPr>
          <w:rFonts w:asciiTheme="minorBidi" w:hAnsiTheme="minorBidi" w:cstheme="minorBidi"/>
          <w:lang w:val="en"/>
        </w:rPr>
        <w:t>bensiinisäiliön</w:t>
      </w:r>
      <w:proofErr w:type="spellEnd"/>
      <w:r>
        <w:rPr>
          <w:rFonts w:asciiTheme="minorBidi" w:hAnsiTheme="minorBidi" w:cstheme="minorBidi"/>
          <w:lang w:val="en"/>
        </w:rPr>
        <w:t xml:space="preserve"> </w:t>
      </w:r>
      <w:proofErr w:type="spellStart"/>
      <w:r>
        <w:rPr>
          <w:rFonts w:asciiTheme="minorBidi" w:hAnsiTheme="minorBidi" w:cstheme="minorBidi"/>
          <w:lang w:val="en"/>
        </w:rPr>
        <w:t>aukkoon</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dieselsäiliön</w:t>
      </w:r>
      <w:proofErr w:type="spellEnd"/>
      <w:r>
        <w:rPr>
          <w:rFonts w:asciiTheme="minorBidi" w:hAnsiTheme="minorBidi" w:cstheme="minorBidi"/>
          <w:lang w:val="en"/>
        </w:rPr>
        <w:t xml:space="preserve"> </w:t>
      </w:r>
      <w:proofErr w:type="spellStart"/>
      <w:r>
        <w:rPr>
          <w:rFonts w:asciiTheme="minorBidi" w:hAnsiTheme="minorBidi" w:cstheme="minorBidi"/>
          <w:lang w:val="en"/>
        </w:rPr>
        <w:t>suojaläppä</w:t>
      </w:r>
      <w:proofErr w:type="spellEnd"/>
      <w:r>
        <w:rPr>
          <w:rFonts w:asciiTheme="minorBidi" w:hAnsiTheme="minorBidi" w:cstheme="minorBidi"/>
          <w:lang w:val="en"/>
        </w:rPr>
        <w:t xml:space="preserve"> </w:t>
      </w:r>
      <w:proofErr w:type="spellStart"/>
      <w:r>
        <w:rPr>
          <w:rFonts w:asciiTheme="minorBidi" w:hAnsiTheme="minorBidi" w:cstheme="minorBidi"/>
          <w:lang w:val="en"/>
        </w:rPr>
        <w:t>pysyy</w:t>
      </w:r>
      <w:proofErr w:type="spellEnd"/>
      <w:r>
        <w:rPr>
          <w:rFonts w:asciiTheme="minorBidi" w:hAnsiTheme="minorBidi" w:cstheme="minorBidi"/>
          <w:lang w:val="en"/>
        </w:rPr>
        <w:t xml:space="preserve"> </w:t>
      </w:r>
      <w:proofErr w:type="spellStart"/>
      <w:r>
        <w:rPr>
          <w:rFonts w:asciiTheme="minorBidi" w:hAnsiTheme="minorBidi" w:cstheme="minorBidi"/>
          <w:lang w:val="en"/>
        </w:rPr>
        <w:t>suljettuna</w:t>
      </w:r>
      <w:proofErr w:type="spellEnd"/>
      <w:r>
        <w:rPr>
          <w:rFonts w:asciiTheme="minorBidi" w:hAnsiTheme="minorBidi" w:cstheme="minorBidi"/>
          <w:lang w:val="en"/>
        </w:rPr>
        <w:t xml:space="preserve">, </w:t>
      </w:r>
      <w:proofErr w:type="spellStart"/>
      <w:r>
        <w:rPr>
          <w:rFonts w:asciiTheme="minorBidi" w:hAnsiTheme="minorBidi" w:cstheme="minorBidi"/>
          <w:lang w:val="en"/>
        </w:rPr>
        <w:t>jos</w:t>
      </w:r>
      <w:proofErr w:type="spellEnd"/>
      <w:r>
        <w:rPr>
          <w:rFonts w:asciiTheme="minorBidi" w:hAnsiTheme="minorBidi" w:cstheme="minorBidi"/>
          <w:lang w:val="en"/>
        </w:rPr>
        <w:t xml:space="preserve"> </w:t>
      </w:r>
      <w:proofErr w:type="spellStart"/>
      <w:r>
        <w:rPr>
          <w:rFonts w:asciiTheme="minorBidi" w:hAnsiTheme="minorBidi" w:cstheme="minorBidi"/>
          <w:lang w:val="en"/>
        </w:rPr>
        <w:t>säiliöön</w:t>
      </w:r>
      <w:proofErr w:type="spellEnd"/>
      <w:r>
        <w:rPr>
          <w:rFonts w:asciiTheme="minorBidi" w:hAnsiTheme="minorBidi" w:cstheme="minorBidi"/>
          <w:lang w:val="en"/>
        </w:rPr>
        <w:t xml:space="preserve"> </w:t>
      </w:r>
      <w:proofErr w:type="spellStart"/>
      <w:r>
        <w:rPr>
          <w:rFonts w:asciiTheme="minorBidi" w:hAnsiTheme="minorBidi" w:cstheme="minorBidi"/>
          <w:lang w:val="en"/>
        </w:rPr>
        <w:t>yritetään</w:t>
      </w:r>
      <w:proofErr w:type="spellEnd"/>
      <w:r>
        <w:rPr>
          <w:rFonts w:asciiTheme="minorBidi" w:hAnsiTheme="minorBidi" w:cstheme="minorBidi"/>
          <w:lang w:val="en"/>
        </w:rPr>
        <w:t xml:space="preserve"> </w:t>
      </w:r>
      <w:proofErr w:type="spellStart"/>
      <w:r>
        <w:rPr>
          <w:rFonts w:asciiTheme="minorBidi" w:hAnsiTheme="minorBidi" w:cstheme="minorBidi"/>
          <w:lang w:val="en"/>
        </w:rPr>
        <w:t>kaataa</w:t>
      </w:r>
      <w:proofErr w:type="spellEnd"/>
      <w:r>
        <w:rPr>
          <w:rFonts w:asciiTheme="minorBidi" w:hAnsiTheme="minorBidi" w:cstheme="minorBidi"/>
          <w:lang w:val="en"/>
        </w:rPr>
        <w:t xml:space="preserve"> </w:t>
      </w:r>
      <w:proofErr w:type="spellStart"/>
      <w:r>
        <w:rPr>
          <w:rFonts w:asciiTheme="minorBidi" w:hAnsiTheme="minorBidi" w:cstheme="minorBidi"/>
          <w:lang w:val="en"/>
        </w:rPr>
        <w:t>bensiinilisäainetta</w:t>
      </w:r>
      <w:proofErr w:type="spellEnd"/>
      <w:r>
        <w:rPr>
          <w:rFonts w:asciiTheme="minorBidi" w:hAnsiTheme="minorBidi" w:cstheme="minorBidi"/>
          <w:lang w:val="en"/>
        </w:rPr>
        <w:t>. "</w:t>
      </w:r>
      <w:proofErr w:type="spellStart"/>
      <w:r>
        <w:rPr>
          <w:rFonts w:asciiTheme="minorBidi" w:hAnsiTheme="minorBidi" w:cstheme="minorBidi"/>
          <w:lang w:val="en"/>
        </w:rPr>
        <w:t>Kyse</w:t>
      </w:r>
      <w:proofErr w:type="spellEnd"/>
      <w:r>
        <w:rPr>
          <w:rFonts w:asciiTheme="minorBidi" w:hAnsiTheme="minorBidi" w:cstheme="minorBidi"/>
          <w:lang w:val="en"/>
        </w:rPr>
        <w:t xml:space="preserve"> on </w:t>
      </w:r>
      <w:proofErr w:type="spellStart"/>
      <w:r>
        <w:rPr>
          <w:rFonts w:asciiTheme="minorBidi" w:hAnsiTheme="minorBidi" w:cstheme="minorBidi"/>
          <w:lang w:val="en"/>
        </w:rPr>
        <w:t>ylimääräisestä</w:t>
      </w:r>
      <w:proofErr w:type="spellEnd"/>
      <w:r>
        <w:rPr>
          <w:rFonts w:asciiTheme="minorBidi" w:hAnsiTheme="minorBidi" w:cstheme="minorBidi"/>
          <w:lang w:val="en"/>
        </w:rPr>
        <w:t xml:space="preserve"> </w:t>
      </w:r>
      <w:proofErr w:type="spellStart"/>
      <w:r>
        <w:rPr>
          <w:rFonts w:asciiTheme="minorBidi" w:hAnsiTheme="minorBidi" w:cstheme="minorBidi"/>
          <w:lang w:val="en"/>
        </w:rPr>
        <w:t>suojasta</w:t>
      </w:r>
      <w:proofErr w:type="spellEnd"/>
      <w:r>
        <w:rPr>
          <w:rFonts w:asciiTheme="minorBidi" w:hAnsiTheme="minorBidi" w:cstheme="minorBidi"/>
          <w:lang w:val="en"/>
        </w:rPr>
        <w:t xml:space="preserve"> </w:t>
      </w:r>
      <w:proofErr w:type="spellStart"/>
      <w:r>
        <w:rPr>
          <w:rFonts w:asciiTheme="minorBidi" w:hAnsiTheme="minorBidi" w:cstheme="minorBidi"/>
          <w:lang w:val="en"/>
        </w:rPr>
        <w:t>vääränlaisen</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lisäaineen</w:t>
      </w:r>
      <w:proofErr w:type="spellEnd"/>
      <w:r>
        <w:rPr>
          <w:rFonts w:asciiTheme="minorBidi" w:hAnsiTheme="minorBidi" w:cstheme="minorBidi"/>
          <w:lang w:val="en"/>
        </w:rPr>
        <w:t xml:space="preserve"> </w:t>
      </w:r>
      <w:proofErr w:type="spellStart"/>
      <w:r>
        <w:rPr>
          <w:rFonts w:asciiTheme="minorBidi" w:hAnsiTheme="minorBidi" w:cstheme="minorBidi"/>
          <w:lang w:val="en"/>
        </w:rPr>
        <w:t>käyttöä</w:t>
      </w:r>
      <w:proofErr w:type="spellEnd"/>
      <w:r>
        <w:rPr>
          <w:rFonts w:asciiTheme="minorBidi" w:hAnsiTheme="minorBidi" w:cstheme="minorBidi"/>
          <w:lang w:val="en"/>
        </w:rPr>
        <w:t xml:space="preserve"> </w:t>
      </w:r>
      <w:proofErr w:type="spellStart"/>
      <w:r>
        <w:rPr>
          <w:rFonts w:asciiTheme="minorBidi" w:hAnsiTheme="minorBidi" w:cstheme="minorBidi"/>
          <w:lang w:val="en"/>
        </w:rPr>
        <w:t>vastaan</w:t>
      </w:r>
      <w:proofErr w:type="spellEnd"/>
      <w:r>
        <w:rPr>
          <w:rFonts w:asciiTheme="minorBidi" w:hAnsiTheme="minorBidi" w:cstheme="minorBidi"/>
          <w:lang w:val="en"/>
        </w:rPr>
        <w:t xml:space="preserve">", David Kaiser </w:t>
      </w:r>
      <w:proofErr w:type="spellStart"/>
      <w:r>
        <w:rPr>
          <w:rFonts w:asciiTheme="minorBidi" w:hAnsiTheme="minorBidi" w:cstheme="minorBidi"/>
          <w:lang w:val="en"/>
        </w:rPr>
        <w:t>sanoo</w:t>
      </w:r>
      <w:proofErr w:type="spellEnd"/>
      <w:r>
        <w:rPr>
          <w:rFonts w:asciiTheme="minorBidi" w:hAnsiTheme="minorBidi" w:cstheme="minorBidi"/>
          <w:lang w:val="en"/>
        </w:rPr>
        <w:t xml:space="preserve">. </w:t>
      </w:r>
    </w:p>
    <w:p w:rsidR="00CD73B4" w:rsidRDefault="00CD73B4" w:rsidP="00CD73B4">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lastRenderedPageBreak/>
        <w:t>Uudet</w:t>
      </w:r>
      <w:proofErr w:type="spellEnd"/>
      <w:r>
        <w:rPr>
          <w:rFonts w:asciiTheme="minorBidi" w:hAnsiTheme="minorBidi" w:cstheme="minorBidi"/>
          <w:lang w:val="en"/>
        </w:rPr>
        <w:t xml:space="preserve"> </w:t>
      </w:r>
      <w:proofErr w:type="spellStart"/>
      <w:r>
        <w:rPr>
          <w:rFonts w:asciiTheme="minorBidi" w:hAnsiTheme="minorBidi" w:cstheme="minorBidi"/>
          <w:lang w:val="en"/>
        </w:rPr>
        <w:t>kaatonokat</w:t>
      </w:r>
      <w:proofErr w:type="spellEnd"/>
      <w:r>
        <w:rPr>
          <w:rFonts w:asciiTheme="minorBidi" w:hAnsiTheme="minorBidi" w:cstheme="minorBidi"/>
          <w:lang w:val="en"/>
        </w:rPr>
        <w:t xml:space="preserve"> </w:t>
      </w:r>
      <w:proofErr w:type="spellStart"/>
      <w:r>
        <w:rPr>
          <w:rFonts w:asciiTheme="minorBidi" w:hAnsiTheme="minorBidi" w:cstheme="minorBidi"/>
          <w:lang w:val="en"/>
        </w:rPr>
        <w:t>toimivat</w:t>
      </w:r>
      <w:proofErr w:type="spellEnd"/>
      <w:r>
        <w:rPr>
          <w:rFonts w:asciiTheme="minorBidi" w:hAnsiTheme="minorBidi" w:cstheme="minorBidi"/>
          <w:lang w:val="en"/>
        </w:rPr>
        <w:t xml:space="preserve"> </w:t>
      </w:r>
      <w:proofErr w:type="spellStart"/>
      <w:r>
        <w:rPr>
          <w:rFonts w:asciiTheme="minorBidi" w:hAnsiTheme="minorBidi" w:cstheme="minorBidi"/>
          <w:lang w:val="en"/>
        </w:rPr>
        <w:t>tietenkin</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autoissa</w:t>
      </w:r>
      <w:proofErr w:type="spellEnd"/>
      <w:r>
        <w:rPr>
          <w:rFonts w:asciiTheme="minorBidi" w:hAnsiTheme="minorBidi" w:cstheme="minorBidi"/>
          <w:lang w:val="en"/>
        </w:rPr>
        <w:t xml:space="preserve">, </w:t>
      </w:r>
      <w:proofErr w:type="spellStart"/>
      <w:r>
        <w:rPr>
          <w:rFonts w:asciiTheme="minorBidi" w:hAnsiTheme="minorBidi" w:cstheme="minorBidi"/>
          <w:lang w:val="en"/>
        </w:rPr>
        <w:t>joiden</w:t>
      </w:r>
      <w:proofErr w:type="spellEnd"/>
      <w:r>
        <w:rPr>
          <w:rFonts w:asciiTheme="minorBidi" w:hAnsiTheme="minorBidi" w:cstheme="minorBidi"/>
          <w:lang w:val="en"/>
        </w:rPr>
        <w:t xml:space="preserve"> </w:t>
      </w:r>
      <w:proofErr w:type="spellStart"/>
      <w:r>
        <w:rPr>
          <w:rFonts w:asciiTheme="minorBidi" w:hAnsiTheme="minorBidi" w:cstheme="minorBidi"/>
          <w:lang w:val="en"/>
        </w:rPr>
        <w:t>täyttöaukoissa</w:t>
      </w:r>
      <w:proofErr w:type="spellEnd"/>
      <w:r>
        <w:rPr>
          <w:rFonts w:asciiTheme="minorBidi" w:hAnsiTheme="minorBidi" w:cstheme="minorBidi"/>
          <w:lang w:val="en"/>
        </w:rPr>
        <w:t xml:space="preserve"> </w:t>
      </w:r>
      <w:proofErr w:type="spellStart"/>
      <w:r>
        <w:rPr>
          <w:rFonts w:asciiTheme="minorBidi" w:hAnsiTheme="minorBidi" w:cstheme="minorBidi"/>
          <w:lang w:val="en"/>
        </w:rPr>
        <w:t>ei</w:t>
      </w:r>
      <w:proofErr w:type="spellEnd"/>
      <w:r>
        <w:rPr>
          <w:rFonts w:asciiTheme="minorBidi" w:hAnsiTheme="minorBidi" w:cstheme="minorBidi"/>
          <w:lang w:val="en"/>
        </w:rPr>
        <w:t xml:space="preserve"> ole </w:t>
      </w:r>
      <w:proofErr w:type="spellStart"/>
      <w:r>
        <w:rPr>
          <w:rFonts w:asciiTheme="minorBidi" w:hAnsiTheme="minorBidi" w:cstheme="minorBidi"/>
          <w:lang w:val="en"/>
        </w:rPr>
        <w:t>suojaläppää</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ottaa</w:t>
      </w:r>
      <w:proofErr w:type="spellEnd"/>
      <w:r>
        <w:rPr>
          <w:rFonts w:asciiTheme="minorBidi" w:hAnsiTheme="minorBidi" w:cstheme="minorBidi"/>
          <w:lang w:val="en"/>
        </w:rPr>
        <w:t xml:space="preserve"> </w:t>
      </w:r>
      <w:proofErr w:type="spellStart"/>
      <w:r>
        <w:rPr>
          <w:rFonts w:asciiTheme="minorBidi" w:hAnsiTheme="minorBidi" w:cstheme="minorBidi"/>
          <w:lang w:val="en"/>
        </w:rPr>
        <w:t>uudet</w:t>
      </w:r>
      <w:proofErr w:type="spellEnd"/>
      <w:r>
        <w:rPr>
          <w:rFonts w:asciiTheme="minorBidi" w:hAnsiTheme="minorBidi" w:cstheme="minorBidi"/>
          <w:lang w:val="en"/>
        </w:rPr>
        <w:t xml:space="preserve"> </w:t>
      </w:r>
      <w:proofErr w:type="spellStart"/>
      <w:r>
        <w:rPr>
          <w:rFonts w:asciiTheme="minorBidi" w:hAnsiTheme="minorBidi" w:cstheme="minorBidi"/>
          <w:lang w:val="en"/>
        </w:rPr>
        <w:t>kaatonokat</w:t>
      </w:r>
      <w:proofErr w:type="spellEnd"/>
      <w:r>
        <w:rPr>
          <w:rFonts w:asciiTheme="minorBidi" w:hAnsiTheme="minorBidi" w:cstheme="minorBidi"/>
          <w:lang w:val="en"/>
        </w:rPr>
        <w:t xml:space="preserve"> </w:t>
      </w:r>
      <w:proofErr w:type="spellStart"/>
      <w:r>
        <w:rPr>
          <w:rFonts w:asciiTheme="minorBidi" w:hAnsiTheme="minorBidi" w:cstheme="minorBidi"/>
          <w:lang w:val="en"/>
        </w:rPr>
        <w:t>asteittain</w:t>
      </w:r>
      <w:proofErr w:type="spellEnd"/>
      <w:r>
        <w:rPr>
          <w:rFonts w:asciiTheme="minorBidi" w:hAnsiTheme="minorBidi" w:cstheme="minorBidi"/>
          <w:lang w:val="en"/>
        </w:rPr>
        <w:t xml:space="preserve"> </w:t>
      </w:r>
      <w:proofErr w:type="spellStart"/>
      <w:r>
        <w:rPr>
          <w:rFonts w:asciiTheme="minorBidi" w:hAnsiTheme="minorBidi" w:cstheme="minorBidi"/>
          <w:lang w:val="en"/>
        </w:rPr>
        <w:t>käyttöön</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lisäaineiden</w:t>
      </w:r>
      <w:proofErr w:type="spellEnd"/>
      <w:r>
        <w:rPr>
          <w:rFonts w:asciiTheme="minorBidi" w:hAnsiTheme="minorBidi" w:cstheme="minorBidi"/>
          <w:lang w:val="en"/>
        </w:rPr>
        <w:t xml:space="preserve"> </w:t>
      </w:r>
      <w:proofErr w:type="spellStart"/>
      <w:r>
        <w:rPr>
          <w:rFonts w:asciiTheme="minorBidi" w:hAnsiTheme="minorBidi" w:cstheme="minorBidi"/>
          <w:lang w:val="en"/>
        </w:rPr>
        <w:t>tuotannossa</w:t>
      </w:r>
      <w:proofErr w:type="spellEnd"/>
      <w:r>
        <w:rPr>
          <w:rFonts w:asciiTheme="minorBidi" w:hAnsiTheme="minorBidi" w:cstheme="minorBidi"/>
          <w:lang w:val="en"/>
        </w:rPr>
        <w:t xml:space="preserve">, </w:t>
      </w:r>
      <w:proofErr w:type="spellStart"/>
      <w:r>
        <w:rPr>
          <w:rFonts w:asciiTheme="minorBidi" w:hAnsiTheme="minorBidi" w:cstheme="minorBidi"/>
          <w:lang w:val="en"/>
        </w:rPr>
        <w:t>joten</w:t>
      </w:r>
      <w:proofErr w:type="spellEnd"/>
      <w:r>
        <w:rPr>
          <w:rFonts w:asciiTheme="minorBidi" w:hAnsiTheme="minorBidi" w:cstheme="minorBidi"/>
          <w:lang w:val="en"/>
        </w:rPr>
        <w:t xml:space="preserve"> </w:t>
      </w:r>
      <w:proofErr w:type="spellStart"/>
      <w:r>
        <w:rPr>
          <w:rFonts w:asciiTheme="minorBidi" w:hAnsiTheme="minorBidi" w:cstheme="minorBidi"/>
          <w:lang w:val="en"/>
        </w:rPr>
        <w:t>tarjolla</w:t>
      </w:r>
      <w:proofErr w:type="spellEnd"/>
      <w:r>
        <w:rPr>
          <w:rFonts w:asciiTheme="minorBidi" w:hAnsiTheme="minorBidi" w:cstheme="minorBidi"/>
          <w:lang w:val="en"/>
        </w:rPr>
        <w:t xml:space="preserve"> </w:t>
      </w:r>
      <w:proofErr w:type="spellStart"/>
      <w:r>
        <w:rPr>
          <w:rFonts w:asciiTheme="minorBidi" w:hAnsiTheme="minorBidi" w:cstheme="minorBidi"/>
          <w:lang w:val="en"/>
        </w:rPr>
        <w:t>voi</w:t>
      </w:r>
      <w:proofErr w:type="spellEnd"/>
      <w:r>
        <w:rPr>
          <w:rFonts w:asciiTheme="minorBidi" w:hAnsiTheme="minorBidi" w:cstheme="minorBidi"/>
          <w:lang w:val="en"/>
        </w:rPr>
        <w:t xml:space="preserve"> olla </w:t>
      </w:r>
      <w:proofErr w:type="spellStart"/>
      <w:r>
        <w:rPr>
          <w:rFonts w:asciiTheme="minorBidi" w:hAnsiTheme="minorBidi" w:cstheme="minorBidi"/>
          <w:lang w:val="en"/>
        </w:rPr>
        <w:t>jonkin</w:t>
      </w:r>
      <w:proofErr w:type="spellEnd"/>
      <w:r>
        <w:rPr>
          <w:rFonts w:asciiTheme="minorBidi" w:hAnsiTheme="minorBidi" w:cstheme="minorBidi"/>
          <w:lang w:val="en"/>
        </w:rPr>
        <w:t xml:space="preserve"> </w:t>
      </w:r>
      <w:proofErr w:type="spellStart"/>
      <w:r>
        <w:rPr>
          <w:rFonts w:asciiTheme="minorBidi" w:hAnsiTheme="minorBidi" w:cstheme="minorBidi"/>
          <w:lang w:val="en"/>
        </w:rPr>
        <w:t>aikaa</w:t>
      </w:r>
      <w:proofErr w:type="spellEnd"/>
      <w:r>
        <w:rPr>
          <w:rFonts w:asciiTheme="minorBidi" w:hAnsiTheme="minorBidi" w:cstheme="minorBidi"/>
          <w:lang w:val="en"/>
        </w:rPr>
        <w:t xml:space="preserve"> </w:t>
      </w:r>
      <w:proofErr w:type="spellStart"/>
      <w:r>
        <w:rPr>
          <w:rFonts w:asciiTheme="minorBidi" w:hAnsiTheme="minorBidi" w:cstheme="minorBidi"/>
          <w:lang w:val="en"/>
        </w:rPr>
        <w:t>lisäaineita</w:t>
      </w:r>
      <w:proofErr w:type="spellEnd"/>
      <w:r>
        <w:rPr>
          <w:rFonts w:asciiTheme="minorBidi" w:hAnsiTheme="minorBidi" w:cstheme="minorBidi"/>
          <w:lang w:val="en"/>
        </w:rPr>
        <w:t xml:space="preserve"> </w:t>
      </w:r>
      <w:proofErr w:type="spellStart"/>
      <w:r>
        <w:rPr>
          <w:rFonts w:asciiTheme="minorBidi" w:hAnsiTheme="minorBidi" w:cstheme="minorBidi"/>
          <w:lang w:val="en"/>
        </w:rPr>
        <w:t>sekä</w:t>
      </w:r>
      <w:proofErr w:type="spellEnd"/>
      <w:r>
        <w:rPr>
          <w:rFonts w:asciiTheme="minorBidi" w:hAnsiTheme="minorBidi" w:cstheme="minorBidi"/>
          <w:lang w:val="en"/>
        </w:rPr>
        <w:t xml:space="preserve"> </w:t>
      </w:r>
      <w:proofErr w:type="spellStart"/>
      <w:r>
        <w:rPr>
          <w:rFonts w:asciiTheme="minorBidi" w:hAnsiTheme="minorBidi" w:cstheme="minorBidi"/>
          <w:lang w:val="en"/>
        </w:rPr>
        <w:t>vanhalla</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uudella</w:t>
      </w:r>
      <w:proofErr w:type="spellEnd"/>
      <w:r>
        <w:rPr>
          <w:rFonts w:asciiTheme="minorBidi" w:hAnsiTheme="minorBidi" w:cstheme="minorBidi"/>
          <w:lang w:val="en"/>
        </w:rPr>
        <w:t xml:space="preserve"> </w:t>
      </w:r>
      <w:proofErr w:type="spellStart"/>
      <w:r>
        <w:rPr>
          <w:rFonts w:asciiTheme="minorBidi" w:hAnsiTheme="minorBidi" w:cstheme="minorBidi"/>
          <w:lang w:val="en"/>
        </w:rPr>
        <w:t>kaatonokalla</w:t>
      </w:r>
      <w:proofErr w:type="spellEnd"/>
      <w:r>
        <w:rPr>
          <w:rFonts w:asciiTheme="minorBidi" w:hAnsiTheme="minorBidi" w:cstheme="minorBidi"/>
          <w:lang w:val="en"/>
        </w:rPr>
        <w:t xml:space="preserve">. </w:t>
      </w:r>
    </w:p>
    <w:p w:rsidR="00CD73B4" w:rsidRDefault="00CD73B4" w:rsidP="00CD73B4">
      <w:pPr>
        <w:spacing w:after="240" w:line="360" w:lineRule="auto"/>
        <w:ind w:right="1843"/>
        <w:jc w:val="both"/>
        <w:rPr>
          <w:rFonts w:asciiTheme="minorBidi" w:hAnsiTheme="minorBidi" w:cstheme="minorBidi"/>
        </w:rPr>
      </w:pPr>
      <w:proofErr w:type="spellStart"/>
      <w:r>
        <w:rPr>
          <w:rFonts w:asciiTheme="minorBidi" w:hAnsiTheme="minorBidi" w:cstheme="minorBidi"/>
          <w:lang w:val="en"/>
        </w:rPr>
        <w:t>Tämän</w:t>
      </w:r>
      <w:proofErr w:type="spellEnd"/>
      <w:r>
        <w:rPr>
          <w:rFonts w:asciiTheme="minorBidi" w:hAnsiTheme="minorBidi" w:cstheme="minorBidi"/>
          <w:lang w:val="en"/>
        </w:rPr>
        <w:t xml:space="preserve"> </w:t>
      </w:r>
      <w:proofErr w:type="spellStart"/>
      <w:r>
        <w:rPr>
          <w:rFonts w:asciiTheme="minorBidi" w:hAnsiTheme="minorBidi" w:cstheme="minorBidi"/>
          <w:lang w:val="en"/>
        </w:rPr>
        <w:t>lisäksi</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lisäaineet</w:t>
      </w:r>
      <w:proofErr w:type="spellEnd"/>
      <w:r>
        <w:rPr>
          <w:rFonts w:asciiTheme="minorBidi" w:hAnsiTheme="minorBidi" w:cstheme="minorBidi"/>
          <w:lang w:val="en"/>
        </w:rPr>
        <w:t xml:space="preserve"> </w:t>
      </w:r>
      <w:proofErr w:type="spellStart"/>
      <w:r>
        <w:rPr>
          <w:rFonts w:asciiTheme="minorBidi" w:hAnsiTheme="minorBidi" w:cstheme="minorBidi"/>
          <w:lang w:val="en"/>
        </w:rPr>
        <w:t>voidaan</w:t>
      </w:r>
      <w:proofErr w:type="spellEnd"/>
      <w:r>
        <w:rPr>
          <w:rFonts w:asciiTheme="minorBidi" w:hAnsiTheme="minorBidi" w:cstheme="minorBidi"/>
          <w:lang w:val="en"/>
        </w:rPr>
        <w:t xml:space="preserve"> </w:t>
      </w:r>
      <w:proofErr w:type="spellStart"/>
      <w:r>
        <w:rPr>
          <w:rFonts w:asciiTheme="minorBidi" w:hAnsiTheme="minorBidi" w:cstheme="minorBidi"/>
          <w:lang w:val="en"/>
        </w:rPr>
        <w:t>erottaa</w:t>
      </w:r>
      <w:proofErr w:type="spellEnd"/>
      <w:r>
        <w:rPr>
          <w:rFonts w:asciiTheme="minorBidi" w:hAnsiTheme="minorBidi" w:cstheme="minorBidi"/>
          <w:lang w:val="en"/>
        </w:rPr>
        <w:t xml:space="preserve"> </w:t>
      </w:r>
      <w:proofErr w:type="spellStart"/>
      <w:r>
        <w:rPr>
          <w:rFonts w:asciiTheme="minorBidi" w:hAnsiTheme="minorBidi" w:cstheme="minorBidi"/>
          <w:lang w:val="en"/>
        </w:rPr>
        <w:t>toisistaan</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värikoodien</w:t>
      </w:r>
      <w:proofErr w:type="spellEnd"/>
      <w:r>
        <w:rPr>
          <w:rFonts w:asciiTheme="minorBidi" w:hAnsiTheme="minorBidi" w:cstheme="minorBidi"/>
          <w:lang w:val="en"/>
        </w:rPr>
        <w:t xml:space="preserve"> </w:t>
      </w:r>
      <w:proofErr w:type="spellStart"/>
      <w:r>
        <w:rPr>
          <w:rFonts w:asciiTheme="minorBidi" w:hAnsiTheme="minorBidi" w:cstheme="minorBidi"/>
          <w:lang w:val="en"/>
        </w:rPr>
        <w:t>perusteella</w:t>
      </w:r>
      <w:proofErr w:type="spellEnd"/>
      <w:r>
        <w:rPr>
          <w:rFonts w:asciiTheme="minorBidi" w:hAnsiTheme="minorBidi" w:cstheme="minorBidi"/>
          <w:lang w:val="en"/>
        </w:rPr>
        <w:t xml:space="preserve"> </w:t>
      </w:r>
      <w:proofErr w:type="spellStart"/>
      <w:r>
        <w:rPr>
          <w:rFonts w:asciiTheme="minorBidi" w:hAnsiTheme="minorBidi" w:cstheme="minorBidi"/>
          <w:lang w:val="en"/>
        </w:rPr>
        <w:t>kuten</w:t>
      </w:r>
      <w:proofErr w:type="spellEnd"/>
      <w:r>
        <w:rPr>
          <w:rFonts w:asciiTheme="minorBidi" w:hAnsiTheme="minorBidi" w:cstheme="minorBidi"/>
          <w:lang w:val="en"/>
        </w:rPr>
        <w:t xml:space="preserve"> </w:t>
      </w:r>
      <w:proofErr w:type="spellStart"/>
      <w:r>
        <w:rPr>
          <w:rFonts w:asciiTheme="minorBidi" w:hAnsiTheme="minorBidi" w:cstheme="minorBidi"/>
          <w:lang w:val="en"/>
        </w:rPr>
        <w:t>aiemminkin</w:t>
      </w:r>
      <w:proofErr w:type="spellEnd"/>
      <w:r>
        <w:rPr>
          <w:rFonts w:asciiTheme="minorBidi" w:hAnsiTheme="minorBidi" w:cstheme="minorBidi"/>
          <w:lang w:val="en"/>
        </w:rPr>
        <w:t xml:space="preserve">. </w:t>
      </w:r>
      <w:proofErr w:type="spellStart"/>
      <w:r>
        <w:rPr>
          <w:rFonts w:asciiTheme="minorBidi" w:hAnsiTheme="minorBidi" w:cstheme="minorBidi"/>
          <w:lang w:val="en"/>
        </w:rPr>
        <w:t>Diesellisäaineiden</w:t>
      </w:r>
      <w:proofErr w:type="spellEnd"/>
      <w:r>
        <w:rPr>
          <w:rFonts w:asciiTheme="minorBidi" w:hAnsiTheme="minorBidi" w:cstheme="minorBidi"/>
          <w:lang w:val="en"/>
        </w:rPr>
        <w:t xml:space="preserve"> </w:t>
      </w:r>
      <w:proofErr w:type="spellStart"/>
      <w:r>
        <w:rPr>
          <w:rFonts w:asciiTheme="minorBidi" w:hAnsiTheme="minorBidi" w:cstheme="minorBidi"/>
          <w:lang w:val="en"/>
        </w:rPr>
        <w:t>korkki</w:t>
      </w:r>
      <w:proofErr w:type="spellEnd"/>
      <w:r>
        <w:rPr>
          <w:rFonts w:asciiTheme="minorBidi" w:hAnsiTheme="minorBidi" w:cstheme="minorBidi"/>
          <w:lang w:val="en"/>
        </w:rPr>
        <w:t xml:space="preserve"> on </w:t>
      </w:r>
      <w:proofErr w:type="spellStart"/>
      <w:r>
        <w:rPr>
          <w:rFonts w:asciiTheme="minorBidi" w:hAnsiTheme="minorBidi" w:cstheme="minorBidi"/>
          <w:lang w:val="en"/>
        </w:rPr>
        <w:t>punainen</w:t>
      </w:r>
      <w:proofErr w:type="spellEnd"/>
      <w:r>
        <w:rPr>
          <w:rFonts w:asciiTheme="minorBidi" w:hAnsiTheme="minorBidi" w:cstheme="minorBidi"/>
          <w:lang w:val="en"/>
        </w:rPr>
        <w:t xml:space="preserve">, </w:t>
      </w:r>
      <w:proofErr w:type="spellStart"/>
      <w:r>
        <w:rPr>
          <w:rFonts w:asciiTheme="minorBidi" w:hAnsiTheme="minorBidi" w:cstheme="minorBidi"/>
          <w:lang w:val="en"/>
        </w:rPr>
        <w:t>bensiinilisäaineiden</w:t>
      </w:r>
      <w:proofErr w:type="spellEnd"/>
      <w:r>
        <w:rPr>
          <w:rFonts w:asciiTheme="minorBidi" w:hAnsiTheme="minorBidi" w:cstheme="minorBidi"/>
          <w:lang w:val="en"/>
        </w:rPr>
        <w:t xml:space="preserve"> </w:t>
      </w:r>
      <w:proofErr w:type="spellStart"/>
      <w:r>
        <w:rPr>
          <w:rFonts w:asciiTheme="minorBidi" w:hAnsiTheme="minorBidi" w:cstheme="minorBidi"/>
          <w:lang w:val="en"/>
        </w:rPr>
        <w:t>sininen</w:t>
      </w:r>
      <w:proofErr w:type="spellEnd"/>
      <w:r>
        <w:rPr>
          <w:rFonts w:asciiTheme="minorBidi" w:hAnsiTheme="minorBidi" w:cstheme="minorBidi"/>
          <w:lang w:val="en"/>
        </w:rPr>
        <w:t xml:space="preserve">, </w:t>
      </w:r>
      <w:proofErr w:type="spellStart"/>
      <w:r>
        <w:rPr>
          <w:rFonts w:asciiTheme="minorBidi" w:hAnsiTheme="minorBidi" w:cstheme="minorBidi"/>
          <w:lang w:val="en"/>
        </w:rPr>
        <w:t>öljylisäaineiden</w:t>
      </w:r>
      <w:proofErr w:type="spellEnd"/>
      <w:r>
        <w:rPr>
          <w:rFonts w:asciiTheme="minorBidi" w:hAnsiTheme="minorBidi" w:cstheme="minorBidi"/>
          <w:lang w:val="en"/>
        </w:rPr>
        <w:t xml:space="preserve"> </w:t>
      </w:r>
      <w:proofErr w:type="spellStart"/>
      <w:r>
        <w:rPr>
          <w:rFonts w:asciiTheme="minorBidi" w:hAnsiTheme="minorBidi" w:cstheme="minorBidi"/>
          <w:lang w:val="en"/>
        </w:rPr>
        <w:t>musta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jäähdytinlisäaineiden</w:t>
      </w:r>
      <w:proofErr w:type="spellEnd"/>
      <w:r>
        <w:rPr>
          <w:rFonts w:asciiTheme="minorBidi" w:hAnsiTheme="minorBidi" w:cstheme="minorBidi"/>
          <w:lang w:val="en"/>
        </w:rPr>
        <w:t xml:space="preserve"> </w:t>
      </w:r>
      <w:proofErr w:type="spellStart"/>
      <w:r>
        <w:rPr>
          <w:rFonts w:asciiTheme="minorBidi" w:hAnsiTheme="minorBidi" w:cstheme="minorBidi"/>
          <w:lang w:val="en"/>
        </w:rPr>
        <w:t>valkoinen</w:t>
      </w:r>
      <w:proofErr w:type="spellEnd"/>
      <w:r>
        <w:rPr>
          <w:rFonts w:asciiTheme="minorBidi" w:hAnsiTheme="minorBidi" w:cstheme="minorBidi"/>
          <w:lang w:val="en"/>
        </w:rPr>
        <w:t>.</w:t>
      </w:r>
    </w:p>
    <w:p w:rsidR="00327894" w:rsidRDefault="00327894" w:rsidP="00327894">
      <w:pPr>
        <w:spacing w:after="240" w:line="360" w:lineRule="auto"/>
        <w:ind w:right="1984"/>
        <w:jc w:val="both"/>
        <w:rPr>
          <w:rFonts w:ascii="Arial" w:hAnsi="Arial" w:cs="Arial"/>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E15B3B"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2CA0"/>
    <w:rsid w:val="002A6E32"/>
    <w:rsid w:val="002B3A47"/>
    <w:rsid w:val="002B6EC4"/>
    <w:rsid w:val="002B719D"/>
    <w:rsid w:val="002C5FF0"/>
    <w:rsid w:val="002D56F4"/>
    <w:rsid w:val="002E51F3"/>
    <w:rsid w:val="002F6C4B"/>
    <w:rsid w:val="003172B2"/>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2A9E"/>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15B3B"/>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2518</Characters>
  <Application>Microsoft Office Word</Application>
  <DocSecurity>0</DocSecurity>
  <Lines>20</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2019-03-06T09:04:00Z</dcterms:created>
  <dcterms:modified xsi:type="dcterms:W3CDTF">2019-03-06T09:04:00Z</dcterms:modified>
</cp:coreProperties>
</file>