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7B3AB1" w:rsidRDefault="007B3AB1" w:rsidP="007B3AB1">
      <w:pPr>
        <w:spacing w:line="360" w:lineRule="auto"/>
        <w:ind w:right="1985"/>
        <w:jc w:val="both"/>
        <w:rPr>
          <w:rFonts w:ascii="Arial" w:hAnsi="Arial" w:cs="Arial"/>
          <w:b/>
          <w:sz w:val="36"/>
          <w:szCs w:val="36"/>
        </w:rPr>
      </w:pPr>
      <w:r>
        <w:rPr>
          <w:rFonts w:ascii="Arial" w:hAnsi="Arial"/>
          <w:b/>
          <w:sz w:val="36"/>
          <w:szCs w:val="36"/>
        </w:rPr>
        <w:t>LIQUI MOLY yhä Saksan pidetyin öljymerkki</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sz w:val="28"/>
          <w:szCs w:val="28"/>
        </w:rPr>
      </w:pPr>
      <w:r>
        <w:rPr>
          <w:rFonts w:ascii="Arial" w:hAnsi="Arial"/>
          <w:sz w:val="28"/>
          <w:szCs w:val="28"/>
        </w:rPr>
        <w:t>Neljän suuren saksalaisen autolehden lukijat valitsivat LIQUI MOLYn myös tänä vuonna ykköseksi</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b/>
        </w:rPr>
      </w:pPr>
      <w:r>
        <w:rPr>
          <w:rFonts w:ascii="Arial" w:hAnsi="Arial"/>
          <w:b/>
        </w:rPr>
        <w:t>Huhtikuu 2017 – Neljä kyselyä, neljä ykkössijaa, mestaruuksien sarja. LIQUI MOLY on saksalaisten suosikkiöljymerkki. Neljän suuren saksalaisen autolehden lukijat valitsivat edellisvuosien tapaan LIQUI MOLYn parhaaksi öljymerkiksi. ”Saavuttaessamme vuonna 2011 ensimmäiset kaksi ykkössijaamme emme osanneet aavistaakaan, että niitä seuraisi kokonainen mestaruuksien sarja”, LIQUI MOLYn toimitusjohtaja Ernst Prost sanoo.</w:t>
      </w:r>
    </w:p>
    <w:p w:rsidR="007B3AB1" w:rsidRDefault="007B3AB1" w:rsidP="007B3AB1">
      <w:pPr>
        <w:spacing w:line="360" w:lineRule="auto"/>
        <w:ind w:right="1985"/>
        <w:jc w:val="both"/>
        <w:rPr>
          <w:rFonts w:ascii="Arial" w:hAnsi="Arial" w:cs="Arial"/>
          <w:b/>
        </w:rPr>
      </w:pPr>
    </w:p>
    <w:p w:rsidR="007B3AB1" w:rsidRDefault="007B3AB1" w:rsidP="007B3AB1">
      <w:pPr>
        <w:spacing w:line="360" w:lineRule="auto"/>
        <w:ind w:right="1985"/>
        <w:jc w:val="both"/>
        <w:rPr>
          <w:rFonts w:ascii="Arial" w:hAnsi="Arial" w:cs="Arial"/>
        </w:rPr>
      </w:pPr>
      <w:r>
        <w:rPr>
          <w:rFonts w:ascii="Arial" w:hAnsi="Arial"/>
        </w:rPr>
        <w:t xml:space="preserve">Seitsemän vuotta sitten saavutetun ensimmäisen tittelin jälkeen voiteluaineyritys on noussut korkeimmalle korokkeelle jo 26 kertaa. Menestys on jatkunut myös ammattilehdissä. LIQUI MOLY on nimittäin noussut niidenkin lukijaäänestyksissä kärkipaikalle. Yhteensä titteleitä on tullut reilusti yli 30. ”Autonkuljettajien ja ammattilaisten mielestä me emme ole mikään tähdenlento, vaan paikkansa huipulla vakiinnuttanut yritys”, Ernst Prost korostaa. Hänestä vuosittaiset lukijakyselyt ovat tärkeitä suuntaviivojen näyttäjiä. </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rPr>
      </w:pPr>
      <w:r>
        <w:rPr>
          <w:rFonts w:ascii="Arial" w:hAnsi="Arial"/>
        </w:rPr>
        <w:t xml:space="preserve">Saksan neljä johtavaa autolehteä pyytävät vuosittain lukijoitaan kertomaan omasta mielestään parhaat autot ja autotuotteet. Ensimmäisenä vuorossa oli Auto Motor und Sport, jonka levikki on 2,8 miljoonaa ja joka siten on Saksan toiseksi suurin autolehti. Parasta merkkiä kysyttäessä suurin osa valitsi voiteluaineiden kategoriassa LIQUI MOLYn – ja näin on tapahtunut keskeytyksettä </w:t>
      </w:r>
      <w:r>
        <w:rPr>
          <w:rFonts w:ascii="Arial" w:hAnsi="Arial"/>
        </w:rPr>
        <w:lastRenderedPageBreak/>
        <w:t xml:space="preserve">vuodesta 2011 lähtien. Hoitoaineiden kohdalla LIQUI MOLY ylsi toiselle sijalle. Auto-Zeitungin tulokset ovat samankaltaiset. Lehden kyselyssä yritys saavutti seitsemättä vuotta peräkkäin ykköstilan voiteluaineiden kategoriassa ja kakkostilan hoitoaineiden kategoriassa. </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rPr>
      </w:pPr>
      <w:r>
        <w:rPr>
          <w:rFonts w:ascii="Arial" w:hAnsi="Arial"/>
        </w:rPr>
        <w:t>Seuraavaksi julkaistiin Saksan suurimman autolehden tulokset. Auto Bild -lehden 3,4 miljoonaa lukijaa saivat valita ”kaikkien luokkien parhaat merkit”. Kuudetta kertaa peräkkäin lukijat valitsivat LIQUI MOLYn ykköseksi kategoriassa ”hyvät autojen voiteluaineet”.</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rPr>
      </w:pPr>
      <w:r>
        <w:rPr>
          <w:rFonts w:ascii="Arial" w:hAnsi="Arial"/>
        </w:rPr>
        <w:t>Upean päätöksen tarjosi Motor Klassik, sillä myös harrastajalehden lukijat valitsivat LIQUI MOLYn parhaaksi merkiksi voiteluaineiden kategoriassa. Niin on käynyt keskeytyksettä vuodesta 2012 lähtien.</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rPr>
      </w:pPr>
      <w:r>
        <w:rPr>
          <w:rFonts w:ascii="Arial" w:hAnsi="Arial"/>
        </w:rPr>
        <w:t>”Noin kahdeksan miljoonan lukijan luottamus ei ole sattumaa – etenkään, kun sama on tapahtunut jo niin monta kertaa. Se on kovan ja johdonmukaisen työn tulosta”, Ernst Prost sanoo. Tuotemerkin tunnettuuden lisääminen on myös osa työtä. ”On itsestään selvää, että meillä on sponsorisopimuksia moottoriurheilun alalla. Olemme kuitenkin laajentaneet haarukkaamme ja osallistumme nykyään myös kansainvälisiin talviurheilutapahtumiin, jotta tuotemerkkimme näkyy kansanvälisillä areenoilla vuoden ympäri.” Toukokuussa LIQUI MOLYn mainoksia voi nähdä jääkiekon maailmanmestaruuskisoissa, jotka järjestetään Saksassa ja Ranskassa.</w:t>
      </w:r>
    </w:p>
    <w:p w:rsidR="007B3AB1" w:rsidRDefault="007B3AB1" w:rsidP="007B3AB1">
      <w:pPr>
        <w:spacing w:line="360" w:lineRule="auto"/>
        <w:ind w:right="1985"/>
        <w:jc w:val="both"/>
        <w:rPr>
          <w:rFonts w:ascii="Arial" w:hAnsi="Arial" w:cs="Arial"/>
        </w:rPr>
      </w:pPr>
    </w:p>
    <w:p w:rsidR="007B3AB1" w:rsidRDefault="007B3AB1" w:rsidP="007B3AB1">
      <w:pPr>
        <w:spacing w:line="360" w:lineRule="auto"/>
        <w:ind w:right="1985"/>
        <w:jc w:val="both"/>
        <w:rPr>
          <w:rFonts w:ascii="Arial" w:hAnsi="Arial" w:cs="Arial"/>
        </w:rPr>
      </w:pPr>
      <w:r>
        <w:rPr>
          <w:rFonts w:ascii="Arial" w:hAnsi="Arial"/>
        </w:rPr>
        <w:t>Ernst Prost: ”Haluamme olla ykkösiä myös tulevaisuudessa. Kyselyiden tuloksia seurataan nimittäin mielenkiinnolla muillakin markkinoilla, ja se on tärkeää matkallamme maailmanluokan tuotemerkiksi.”</w:t>
      </w:r>
    </w:p>
    <w:p w:rsidR="007B3AB1" w:rsidRDefault="007B3AB1" w:rsidP="007B3AB1"/>
    <w:p w:rsidR="00552245" w:rsidRDefault="00552245" w:rsidP="00552245">
      <w:pPr>
        <w:spacing w:line="360" w:lineRule="auto"/>
        <w:ind w:right="1984"/>
        <w:jc w:val="both"/>
        <w:rPr>
          <w:rFonts w:asciiTheme="minorBidi" w:hAnsiTheme="minorBidi" w:cstheme="minorBidi"/>
          <w:lang w:val="fi-FI"/>
        </w:rPr>
      </w:pPr>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lastRenderedPageBreak/>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bookmarkStart w:id="0" w:name="_GoBack"/>
      <w:bookmarkEnd w:id="0"/>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Jerg-Wieland-Str.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2" w:rsidRDefault="001B2662">
      <w:r>
        <w:separator/>
      </w:r>
    </w:p>
  </w:endnote>
  <w:endnote w:type="continuationSeparator" w:id="0">
    <w:p w:rsidR="001B2662" w:rsidRDefault="001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2" w:rsidRDefault="001B2662">
      <w:r>
        <w:separator/>
      </w:r>
    </w:p>
  </w:footnote>
  <w:footnote w:type="continuationSeparator" w:id="0">
    <w:p w:rsidR="001B2662" w:rsidRDefault="001B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7152"/>
    <w:rsid w:val="001120DE"/>
    <w:rsid w:val="00113E86"/>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759D7"/>
    <w:rsid w:val="00277FD3"/>
    <w:rsid w:val="00282F7E"/>
    <w:rsid w:val="00284FF6"/>
    <w:rsid w:val="00290B66"/>
    <w:rsid w:val="002B6EC4"/>
    <w:rsid w:val="002B719D"/>
    <w:rsid w:val="002C5FF0"/>
    <w:rsid w:val="002D56F4"/>
    <w:rsid w:val="002E51F3"/>
    <w:rsid w:val="002F6C4B"/>
    <w:rsid w:val="00321542"/>
    <w:rsid w:val="00324661"/>
    <w:rsid w:val="003301FE"/>
    <w:rsid w:val="003314FC"/>
    <w:rsid w:val="00335297"/>
    <w:rsid w:val="003419F8"/>
    <w:rsid w:val="00355450"/>
    <w:rsid w:val="003558B2"/>
    <w:rsid w:val="00357D03"/>
    <w:rsid w:val="00361462"/>
    <w:rsid w:val="0037001A"/>
    <w:rsid w:val="0038186F"/>
    <w:rsid w:val="00384DC5"/>
    <w:rsid w:val="00396748"/>
    <w:rsid w:val="003A3A2B"/>
    <w:rsid w:val="003B6357"/>
    <w:rsid w:val="003C7FC3"/>
    <w:rsid w:val="003D098A"/>
    <w:rsid w:val="003E5162"/>
    <w:rsid w:val="003E5D0D"/>
    <w:rsid w:val="003F539B"/>
    <w:rsid w:val="00401646"/>
    <w:rsid w:val="0041319E"/>
    <w:rsid w:val="00426D3B"/>
    <w:rsid w:val="0043285D"/>
    <w:rsid w:val="00464DF3"/>
    <w:rsid w:val="00470F29"/>
    <w:rsid w:val="0048318D"/>
    <w:rsid w:val="00486D68"/>
    <w:rsid w:val="00487483"/>
    <w:rsid w:val="004A43CD"/>
    <w:rsid w:val="004A6060"/>
    <w:rsid w:val="004B1B68"/>
    <w:rsid w:val="004B6179"/>
    <w:rsid w:val="004B6C43"/>
    <w:rsid w:val="004C170D"/>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13489"/>
    <w:rsid w:val="0061388E"/>
    <w:rsid w:val="006330F0"/>
    <w:rsid w:val="0066052A"/>
    <w:rsid w:val="00676062"/>
    <w:rsid w:val="00683F0F"/>
    <w:rsid w:val="006870C6"/>
    <w:rsid w:val="00690DF2"/>
    <w:rsid w:val="006A3141"/>
    <w:rsid w:val="006C42AE"/>
    <w:rsid w:val="006C5098"/>
    <w:rsid w:val="006C610A"/>
    <w:rsid w:val="006D0125"/>
    <w:rsid w:val="006D2BC9"/>
    <w:rsid w:val="006E0B07"/>
    <w:rsid w:val="006E22B7"/>
    <w:rsid w:val="006F42CE"/>
    <w:rsid w:val="0071204B"/>
    <w:rsid w:val="007453FA"/>
    <w:rsid w:val="00750AEB"/>
    <w:rsid w:val="0076545F"/>
    <w:rsid w:val="00770774"/>
    <w:rsid w:val="007A7E45"/>
    <w:rsid w:val="007B3AB1"/>
    <w:rsid w:val="007C00E5"/>
    <w:rsid w:val="007C70ED"/>
    <w:rsid w:val="007D33F1"/>
    <w:rsid w:val="007F1554"/>
    <w:rsid w:val="007F405A"/>
    <w:rsid w:val="007F4311"/>
    <w:rsid w:val="007F5478"/>
    <w:rsid w:val="00803AB5"/>
    <w:rsid w:val="0081328E"/>
    <w:rsid w:val="00822425"/>
    <w:rsid w:val="00830B6C"/>
    <w:rsid w:val="00831BAA"/>
    <w:rsid w:val="00832CF2"/>
    <w:rsid w:val="00845AFD"/>
    <w:rsid w:val="00850D9E"/>
    <w:rsid w:val="00861206"/>
    <w:rsid w:val="008626D6"/>
    <w:rsid w:val="00863782"/>
    <w:rsid w:val="00877D83"/>
    <w:rsid w:val="0088390E"/>
    <w:rsid w:val="00883E9A"/>
    <w:rsid w:val="008B2638"/>
    <w:rsid w:val="008B28C5"/>
    <w:rsid w:val="008D2698"/>
    <w:rsid w:val="008D3F55"/>
    <w:rsid w:val="008D5084"/>
    <w:rsid w:val="008D76CF"/>
    <w:rsid w:val="008E7AD9"/>
    <w:rsid w:val="00902C7A"/>
    <w:rsid w:val="00906D60"/>
    <w:rsid w:val="00933569"/>
    <w:rsid w:val="00936F5F"/>
    <w:rsid w:val="009530AD"/>
    <w:rsid w:val="009535B4"/>
    <w:rsid w:val="00957AB8"/>
    <w:rsid w:val="00957D41"/>
    <w:rsid w:val="00962294"/>
    <w:rsid w:val="009874C9"/>
    <w:rsid w:val="00994878"/>
    <w:rsid w:val="009A0B35"/>
    <w:rsid w:val="009A47A4"/>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454C"/>
    <w:rsid w:val="00AE6281"/>
    <w:rsid w:val="00AF21D9"/>
    <w:rsid w:val="00B12434"/>
    <w:rsid w:val="00B1652C"/>
    <w:rsid w:val="00B171A3"/>
    <w:rsid w:val="00B24B38"/>
    <w:rsid w:val="00B3784B"/>
    <w:rsid w:val="00B47781"/>
    <w:rsid w:val="00B51A39"/>
    <w:rsid w:val="00B62030"/>
    <w:rsid w:val="00B64C9B"/>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6B57"/>
    <w:rsid w:val="00C77B7F"/>
    <w:rsid w:val="00C77E25"/>
    <w:rsid w:val="00C90E7E"/>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661DF"/>
    <w:rsid w:val="00E73962"/>
    <w:rsid w:val="00E82B9E"/>
    <w:rsid w:val="00E852A1"/>
    <w:rsid w:val="00EA0E90"/>
    <w:rsid w:val="00EA44FA"/>
    <w:rsid w:val="00EA6408"/>
    <w:rsid w:val="00EB2DBB"/>
    <w:rsid w:val="00EC1839"/>
    <w:rsid w:val="00EC6DBF"/>
    <w:rsid w:val="00ED689E"/>
    <w:rsid w:val="00EE40B5"/>
    <w:rsid w:val="00EF1F93"/>
    <w:rsid w:val="00F0321E"/>
    <w:rsid w:val="00F15CC8"/>
    <w:rsid w:val="00F2439E"/>
    <w:rsid w:val="00F3592B"/>
    <w:rsid w:val="00F35E40"/>
    <w:rsid w:val="00F406F9"/>
    <w:rsid w:val="00F4264A"/>
    <w:rsid w:val="00F4505F"/>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2017-04-03T08:15:00Z</dcterms:created>
  <dcterms:modified xsi:type="dcterms:W3CDTF">2017-04-03T08:15:00Z</dcterms:modified>
</cp:coreProperties>
</file>