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16" w:rsidRDefault="00570216" w:rsidP="00570216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ved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IIHF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-VM 2019</w:t>
      </w:r>
    </w:p>
    <w:p w:rsidR="00570216" w:rsidRDefault="00570216" w:rsidP="0057021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570216" w:rsidRDefault="00570216" w:rsidP="00570216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olieproducent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sponsor for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turneringen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Slovakiet</w:t>
      </w:r>
      <w:proofErr w:type="spellEnd"/>
    </w:p>
    <w:p w:rsidR="00570216" w:rsidRDefault="00570216" w:rsidP="00570216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570216" w:rsidRDefault="00570216" w:rsidP="00570216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Maj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16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ishockeynationer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10.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maj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kæmper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titlen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Slovakiet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sidelinjen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sponsor for IIHF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-VM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Turneringen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fremragende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supplement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engagement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motorsporten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LIQUI MOLY. </w:t>
      </w:r>
    </w:p>
    <w:p w:rsidR="00570216" w:rsidRDefault="00570216" w:rsidP="00570216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tredje</w:t>
      </w:r>
      <w:proofErr w:type="spellEnd"/>
      <w:r>
        <w:rPr>
          <w:rFonts w:asciiTheme="minorBidi" w:hAnsiTheme="minorBidi" w:cstheme="minorBidi"/>
          <w:lang w:val="en"/>
        </w:rPr>
        <w:t xml:space="preserve"> IIHF </w:t>
      </w:r>
      <w:proofErr w:type="spellStart"/>
      <w:r>
        <w:rPr>
          <w:rFonts w:asciiTheme="minorBidi" w:hAnsiTheme="minorBidi" w:cstheme="minorBidi"/>
          <w:lang w:val="en"/>
        </w:rPr>
        <w:t>ishockey</w:t>
      </w:r>
      <w:proofErr w:type="spellEnd"/>
      <w:r>
        <w:rPr>
          <w:rFonts w:asciiTheme="minorBidi" w:hAnsiTheme="minorBidi" w:cstheme="minorBidi"/>
          <w:lang w:val="en"/>
        </w:rPr>
        <w:t xml:space="preserve">-VM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træk</w:t>
      </w:r>
      <w:proofErr w:type="spellEnd"/>
      <w:r>
        <w:rPr>
          <w:rFonts w:asciiTheme="minorBidi" w:hAnsiTheme="minorBidi" w:cstheme="minorBidi"/>
          <w:lang w:val="en"/>
        </w:rPr>
        <w:t xml:space="preserve"> med LIQUI MOLY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sponsor. </w:t>
      </w:r>
      <w:proofErr w:type="spellStart"/>
      <w:r>
        <w:rPr>
          <w:rFonts w:asciiTheme="minorBidi" w:hAnsiTheme="minorBidi" w:cstheme="minorBidi"/>
          <w:lang w:val="en"/>
        </w:rPr>
        <w:t>Olieproducentens</w:t>
      </w:r>
      <w:proofErr w:type="spellEnd"/>
      <w:r>
        <w:rPr>
          <w:rFonts w:asciiTheme="minorBidi" w:hAnsiTheme="minorBidi" w:cstheme="minorBidi"/>
          <w:lang w:val="en"/>
        </w:rPr>
        <w:t xml:space="preserve"> logo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ses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banderne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hver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Rækkevidden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udtaler</w:t>
      </w:r>
      <w:proofErr w:type="spellEnd"/>
      <w:r>
        <w:rPr>
          <w:rFonts w:asciiTheme="minorBidi" w:hAnsiTheme="minorBidi" w:cstheme="minorBidi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lang w:val="en"/>
        </w:rPr>
        <w:t>begejstret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sidste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verdensmesterskab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der mere end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</w:t>
      </w:r>
      <w:proofErr w:type="spellEnd"/>
      <w:r>
        <w:rPr>
          <w:rFonts w:asciiTheme="minorBidi" w:hAnsiTheme="minorBidi" w:cstheme="minorBidi"/>
          <w:lang w:val="en"/>
        </w:rPr>
        <w:t xml:space="preserve"> million </w:t>
      </w:r>
      <w:proofErr w:type="spellStart"/>
      <w:r>
        <w:rPr>
          <w:rFonts w:asciiTheme="minorBidi" w:hAnsiTheme="minorBidi" w:cstheme="minorBidi"/>
          <w:lang w:val="en"/>
        </w:rPr>
        <w:t>tilskuere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kampene</w:t>
      </w:r>
      <w:proofErr w:type="spellEnd"/>
      <w:r>
        <w:rPr>
          <w:rFonts w:asciiTheme="minorBidi" w:hAnsiTheme="minorBidi" w:cstheme="minorBidi"/>
          <w:lang w:val="en"/>
        </w:rPr>
        <w:t>. 1</w:t>
      </w:r>
      <w:proofErr w:type="gramStart"/>
      <w:r>
        <w:rPr>
          <w:rFonts w:asciiTheme="minorBidi" w:hAnsiTheme="minorBidi" w:cstheme="minorBidi"/>
          <w:lang w:val="en"/>
        </w:rPr>
        <w:t>,2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milliarder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fulgte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kampene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skærmen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70216" w:rsidRDefault="00570216" w:rsidP="00570216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Dertil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, at mange </w:t>
      </w:r>
      <w:proofErr w:type="spellStart"/>
      <w:r>
        <w:rPr>
          <w:rFonts w:asciiTheme="minorBidi" w:hAnsiTheme="minorBidi" w:cstheme="minorBidi"/>
          <w:lang w:val="en"/>
        </w:rPr>
        <w:t>landshold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vigtigste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Nordamerika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Skandinavien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den store finale for </w:t>
      </w:r>
      <w:proofErr w:type="spellStart"/>
      <w:r>
        <w:rPr>
          <w:rFonts w:asciiTheme="minorBidi" w:hAnsiTheme="minorBidi" w:cstheme="minorBidi"/>
          <w:lang w:val="en"/>
        </w:rPr>
        <w:t>vores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omfattende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sponsorater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vintersport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måneder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Efterfølgende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fokuserer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1E0062" w:rsidRDefault="001E0062" w:rsidP="001E0062"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 xml:space="preserve"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</w:t>
      </w:r>
      <w:r w:rsidRPr="003614CB">
        <w:rPr>
          <w:rFonts w:ascii="Arial" w:hAnsi="Arial"/>
          <w:lang w:val="da-DK" w:eastAsia="da-DK"/>
        </w:rPr>
        <w:lastRenderedPageBreak/>
        <w:t>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740597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597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2711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2019-05-03T08:06:00Z</dcterms:created>
  <dcterms:modified xsi:type="dcterms:W3CDTF">2019-05-03T08:06:00Z</dcterms:modified>
</cp:coreProperties>
</file>