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AC140" w14:textId="77777777" w:rsidR="00401CAC" w:rsidRPr="00792AC3" w:rsidRDefault="00401CAC" w:rsidP="00401CAC">
      <w:pPr>
        <w:spacing w:line="360" w:lineRule="auto"/>
        <w:ind w:right="1985"/>
        <w:rPr>
          <w:rFonts w:asciiTheme="minorBidi" w:hAnsiTheme="minorBidi" w:cstheme="minorBidi"/>
          <w:b/>
          <w:sz w:val="36"/>
        </w:rPr>
      </w:pPr>
      <w:r>
        <w:rPr>
          <w:rFonts w:asciiTheme="minorBidi" w:hAnsiTheme="minorBidi" w:cstheme="minorBidi"/>
          <w:b/>
          <w:sz w:val="36"/>
        </w:rPr>
        <w:t xml:space="preserve">Zwei Hyundai für das LIQUI MOLY Team Engstler </w:t>
      </w:r>
    </w:p>
    <w:p w14:paraId="231460AF" w14:textId="77777777" w:rsidR="00401CAC" w:rsidRPr="00792AC3" w:rsidRDefault="00401CAC" w:rsidP="00401CAC">
      <w:pPr>
        <w:spacing w:line="360" w:lineRule="auto"/>
        <w:ind w:right="1985"/>
        <w:rPr>
          <w:rFonts w:asciiTheme="minorBidi" w:hAnsiTheme="minorBidi" w:cstheme="minorBidi"/>
          <w:sz w:val="28"/>
          <w:szCs w:val="28"/>
        </w:rPr>
      </w:pPr>
    </w:p>
    <w:p w14:paraId="5FCDE866" w14:textId="77777777" w:rsidR="00401CAC" w:rsidRPr="00792AC3" w:rsidRDefault="00401CAC" w:rsidP="00401CAC">
      <w:pPr>
        <w:spacing w:line="360" w:lineRule="auto"/>
        <w:ind w:right="1985"/>
        <w:rPr>
          <w:rFonts w:asciiTheme="minorBidi" w:hAnsiTheme="minorBidi" w:cstheme="minorBidi"/>
          <w:b/>
        </w:rPr>
      </w:pPr>
      <w:r>
        <w:rPr>
          <w:rFonts w:asciiTheme="minorBidi" w:hAnsiTheme="minorBidi" w:cstheme="minorBidi"/>
          <w:sz w:val="28"/>
        </w:rPr>
        <w:t xml:space="preserve">Das Rennteam fährt in der Tourenwagenmeisterschaft ADAC TCR Germany nun neben VW Golf TCR auch Hyundai </w:t>
      </w:r>
      <w:r w:rsidRPr="00664836">
        <w:rPr>
          <w:rFonts w:asciiTheme="minorBidi" w:hAnsiTheme="minorBidi" w:cstheme="minorBidi"/>
          <w:sz w:val="28"/>
        </w:rPr>
        <w:t>i30 N TCR</w:t>
      </w:r>
    </w:p>
    <w:p w14:paraId="79598531" w14:textId="77777777" w:rsidR="00401CAC" w:rsidRPr="00792AC3" w:rsidRDefault="00401CAC" w:rsidP="00401CAC">
      <w:pPr>
        <w:spacing w:line="360" w:lineRule="auto"/>
        <w:ind w:right="1985"/>
        <w:jc w:val="both"/>
        <w:rPr>
          <w:rFonts w:asciiTheme="minorBidi" w:hAnsiTheme="minorBidi" w:cstheme="minorBidi"/>
          <w:b/>
        </w:rPr>
      </w:pPr>
    </w:p>
    <w:p w14:paraId="7A579777" w14:textId="77777777" w:rsidR="00401CAC" w:rsidRPr="00792AC3" w:rsidRDefault="00401CAC" w:rsidP="00401CAC">
      <w:pPr>
        <w:spacing w:after="240" w:line="360" w:lineRule="auto"/>
        <w:ind w:right="1985"/>
        <w:jc w:val="both"/>
        <w:rPr>
          <w:rFonts w:asciiTheme="minorBidi" w:hAnsiTheme="minorBidi" w:cstheme="minorBidi"/>
        </w:rPr>
      </w:pPr>
      <w:r>
        <w:rPr>
          <w:rFonts w:asciiTheme="minorBidi" w:hAnsiTheme="minorBidi" w:cstheme="minorBidi"/>
          <w:b/>
        </w:rPr>
        <w:t xml:space="preserve">August 2018 – Einer der erfahrensten Rennställe im Tourenwagensport erweitert seinen Fuhrpark: Beim LIQUI MOLY Team Engstler gesellen sich zu den traditionellen VW Golf TCR nun zwei </w:t>
      </w:r>
      <w:r w:rsidRPr="00755E34">
        <w:rPr>
          <w:rFonts w:asciiTheme="minorBidi" w:hAnsiTheme="minorBidi" w:cstheme="minorBidi"/>
          <w:b/>
        </w:rPr>
        <w:t>Hyundai i30 N TCR</w:t>
      </w:r>
      <w:r>
        <w:rPr>
          <w:rFonts w:asciiTheme="minorBidi" w:hAnsiTheme="minorBidi" w:cstheme="minorBidi"/>
          <w:b/>
        </w:rPr>
        <w:t xml:space="preserve">. Der Öl- und Additivspezialist LIQUI MOLY begrüßt als Hauptsponsor diese Entwicklung. „Sie ist auch Ausdruck unserer engen Zusammenarbeit mit den Autoherstellern“, sagt Marketingleiter Peter Baumann. </w:t>
      </w:r>
    </w:p>
    <w:p w14:paraId="0D5ABB60" w14:textId="77777777" w:rsidR="00401CAC" w:rsidRDefault="00401CAC" w:rsidP="00401CAC">
      <w:pPr>
        <w:spacing w:after="240" w:line="360" w:lineRule="auto"/>
        <w:ind w:right="1985"/>
        <w:jc w:val="both"/>
        <w:rPr>
          <w:rFonts w:asciiTheme="minorBidi" w:hAnsiTheme="minorBidi" w:cstheme="minorBidi"/>
        </w:rPr>
      </w:pPr>
      <w:r>
        <w:rPr>
          <w:rFonts w:asciiTheme="minorBidi" w:hAnsiTheme="minorBidi" w:cstheme="minorBidi"/>
        </w:rPr>
        <w:t xml:space="preserve">Das LIQUI MOLY Team Engstler fährt seit Jahrzehnten im Tourenwagensport. Team-Eigner Franz Engstler saß früher selbst hinter dem Steuer, heute tritt sein Sohn Luca in seine Fußstapfen. Früher fuhr das Team BMW, seit einigen Jahren Volkswagen und nun zusätzlich auch Hyundai. </w:t>
      </w:r>
    </w:p>
    <w:p w14:paraId="6CD31130" w14:textId="77777777" w:rsidR="00401CAC" w:rsidRDefault="00401CAC" w:rsidP="00401CAC">
      <w:pPr>
        <w:spacing w:after="240" w:line="360" w:lineRule="auto"/>
        <w:ind w:right="1985"/>
        <w:jc w:val="both"/>
        <w:rPr>
          <w:rFonts w:asciiTheme="minorBidi" w:hAnsiTheme="minorBidi" w:cstheme="minorBidi"/>
        </w:rPr>
      </w:pPr>
      <w:r>
        <w:rPr>
          <w:rFonts w:asciiTheme="minorBidi" w:hAnsiTheme="minorBidi" w:cstheme="minorBidi"/>
        </w:rPr>
        <w:t xml:space="preserve">In der Rennserie ADAC TCR Germany geht das LIQUI MOLY Team Engstler mit sechs Fahrzeugen an den Start. Zwei davon sind jetzt </w:t>
      </w:r>
      <w:r w:rsidRPr="00DA3FDC">
        <w:rPr>
          <w:rFonts w:asciiTheme="minorBidi" w:hAnsiTheme="minorBidi" w:cstheme="minorBidi"/>
        </w:rPr>
        <w:t>Hyundai i30 N TCR</w:t>
      </w:r>
      <w:r>
        <w:rPr>
          <w:rFonts w:asciiTheme="minorBidi" w:hAnsiTheme="minorBidi" w:cstheme="minorBidi"/>
        </w:rPr>
        <w:t xml:space="preserve">, die anderen vier bleiben VW Golf TCR. In der Rennserie TCR </w:t>
      </w:r>
      <w:proofErr w:type="spellStart"/>
      <w:r>
        <w:rPr>
          <w:rFonts w:asciiTheme="minorBidi" w:hAnsiTheme="minorBidi" w:cstheme="minorBidi"/>
        </w:rPr>
        <w:t>Asia</w:t>
      </w:r>
      <w:proofErr w:type="spellEnd"/>
      <w:r>
        <w:rPr>
          <w:rFonts w:asciiTheme="minorBidi" w:hAnsiTheme="minorBidi" w:cstheme="minorBidi"/>
        </w:rPr>
        <w:t xml:space="preserve"> ändert sich nichts und das Team fährt weiterhin seine vier VW Golf TCR. </w:t>
      </w:r>
    </w:p>
    <w:p w14:paraId="78474AEE" w14:textId="77777777" w:rsidR="00401CAC" w:rsidRDefault="00401CAC" w:rsidP="00401CAC">
      <w:pPr>
        <w:spacing w:after="240" w:line="360" w:lineRule="auto"/>
        <w:ind w:right="1985"/>
        <w:jc w:val="both"/>
        <w:rPr>
          <w:rFonts w:asciiTheme="minorBidi" w:hAnsiTheme="minorBidi" w:cstheme="minorBidi"/>
        </w:rPr>
      </w:pPr>
      <w:r>
        <w:rPr>
          <w:rFonts w:asciiTheme="minorBidi" w:hAnsiTheme="minorBidi" w:cstheme="minorBidi"/>
        </w:rPr>
        <w:t xml:space="preserve">Ein Team, aber zwei Fahrzeugmodelle – das macht die Logistik nicht einfacher. Bei allen technischen Unterschieden ist eines freilich gleich: „Egal welches Modell – Motor und Getriebe werden von LIQUI MOLY geschmiert“, so Peter Baumann. Dabei kommen </w:t>
      </w:r>
      <w:r>
        <w:rPr>
          <w:rFonts w:asciiTheme="minorBidi" w:hAnsiTheme="minorBidi" w:cstheme="minorBidi"/>
        </w:rPr>
        <w:lastRenderedPageBreak/>
        <w:t xml:space="preserve">keine speziellen Rennentwicklungen zum Einsatz, sondern Hochleistungsöle aus dem regulären Sortiment. Das vollsynthetische </w:t>
      </w:r>
      <w:proofErr w:type="spellStart"/>
      <w:r w:rsidRPr="00C3645C">
        <w:rPr>
          <w:rFonts w:asciiTheme="minorBidi" w:hAnsiTheme="minorBidi" w:cstheme="minorBidi"/>
        </w:rPr>
        <w:t>Synthoil</w:t>
      </w:r>
      <w:proofErr w:type="spellEnd"/>
      <w:r w:rsidRPr="00C3645C">
        <w:rPr>
          <w:rFonts w:asciiTheme="minorBidi" w:hAnsiTheme="minorBidi" w:cstheme="minorBidi"/>
        </w:rPr>
        <w:t xml:space="preserve"> High Tech 5W-40</w:t>
      </w:r>
      <w:r>
        <w:rPr>
          <w:rFonts w:asciiTheme="minorBidi" w:hAnsiTheme="minorBidi" w:cstheme="minorBidi"/>
        </w:rPr>
        <w:t xml:space="preserve"> sorgt dafür, dass der Motor auch unter Extrembelastung seine volle Leistung abgeben kann. Und das v</w:t>
      </w:r>
      <w:r w:rsidRPr="00C3645C">
        <w:rPr>
          <w:rFonts w:asciiTheme="minorBidi" w:hAnsiTheme="minorBidi" w:cstheme="minorBidi"/>
        </w:rPr>
        <w:t xml:space="preserve">ollsynthetisches </w:t>
      </w:r>
      <w:proofErr w:type="spellStart"/>
      <w:r w:rsidRPr="00C3645C">
        <w:rPr>
          <w:rFonts w:asciiTheme="minorBidi" w:hAnsiTheme="minorBidi" w:cstheme="minorBidi"/>
        </w:rPr>
        <w:t>Hypoid</w:t>
      </w:r>
      <w:proofErr w:type="spellEnd"/>
      <w:r w:rsidRPr="00C3645C">
        <w:rPr>
          <w:rFonts w:asciiTheme="minorBidi" w:hAnsiTheme="minorBidi" w:cstheme="minorBidi"/>
        </w:rPr>
        <w:t>-Getriebeöl (GL5) LS SAE 75W-140</w:t>
      </w:r>
      <w:r>
        <w:rPr>
          <w:rFonts w:asciiTheme="minorBidi" w:hAnsiTheme="minorBidi" w:cstheme="minorBidi"/>
        </w:rPr>
        <w:t xml:space="preserve"> schützt das Getriebe zuverlässig selbst im heißen Rennbetrieb. </w:t>
      </w:r>
    </w:p>
    <w:p w14:paraId="62128D43" w14:textId="77777777" w:rsidR="00401CAC" w:rsidRDefault="00401CAC" w:rsidP="00401CAC">
      <w:pPr>
        <w:spacing w:after="240" w:line="360" w:lineRule="auto"/>
        <w:ind w:right="1985"/>
        <w:jc w:val="both"/>
        <w:rPr>
          <w:rFonts w:asciiTheme="minorBidi" w:hAnsiTheme="minorBidi" w:cstheme="minorBidi"/>
        </w:rPr>
      </w:pPr>
      <w:r>
        <w:rPr>
          <w:rFonts w:asciiTheme="minorBidi" w:hAnsiTheme="minorBidi" w:cstheme="minorBidi"/>
        </w:rPr>
        <w:t xml:space="preserve">Am Wochenende mussten die beiden </w:t>
      </w:r>
      <w:r w:rsidRPr="00375CD2">
        <w:rPr>
          <w:rFonts w:asciiTheme="minorBidi" w:hAnsiTheme="minorBidi" w:cstheme="minorBidi"/>
        </w:rPr>
        <w:t>Hyundai i30 N TCR</w:t>
      </w:r>
      <w:r>
        <w:rPr>
          <w:rFonts w:asciiTheme="minorBidi" w:hAnsiTheme="minorBidi" w:cstheme="minorBidi"/>
        </w:rPr>
        <w:t xml:space="preserve"> auf dem Nürburgring erstmals im Renneinsatz zeigen, was in ihnen steckt. Für eine Überraschung sorgte Luca Engstler im zweiten Lauf: Gestartet von Platz 18 kämpfte er sich bis an Position 6. Teamkollege Theo </w:t>
      </w:r>
      <w:proofErr w:type="spellStart"/>
      <w:r>
        <w:rPr>
          <w:rFonts w:asciiTheme="minorBidi" w:hAnsiTheme="minorBidi" w:cstheme="minorBidi"/>
        </w:rPr>
        <w:t>Coicaud</w:t>
      </w:r>
      <w:proofErr w:type="spellEnd"/>
      <w:r>
        <w:rPr>
          <w:rFonts w:asciiTheme="minorBidi" w:hAnsiTheme="minorBidi" w:cstheme="minorBidi"/>
        </w:rPr>
        <w:t xml:space="preserve"> belegte Platz 8. Im ersten Rennen war der Franzose einen Platz besser und Luca Engstler fuhr auf Rang 9. Insgesamt ein gelungenes Debüt. Die nächste Station der TCR Germany ist vom 17. bis 19. August das niederländische </w:t>
      </w:r>
      <w:proofErr w:type="spellStart"/>
      <w:r>
        <w:rPr>
          <w:rFonts w:asciiTheme="minorBidi" w:hAnsiTheme="minorBidi" w:cstheme="minorBidi"/>
        </w:rPr>
        <w:t>Zandvoort</w:t>
      </w:r>
      <w:proofErr w:type="spellEnd"/>
      <w:r>
        <w:rPr>
          <w:rFonts w:asciiTheme="minorBidi" w:hAnsiTheme="minorBidi" w:cstheme="minorBidi"/>
        </w:rPr>
        <w:t xml:space="preserve">. </w:t>
      </w:r>
    </w:p>
    <w:p w14:paraId="143C2F47" w14:textId="09905C8A" w:rsidR="00D605E1" w:rsidRDefault="00D605E1" w:rsidP="00BC3D16">
      <w:pPr>
        <w:spacing w:after="240" w:line="360" w:lineRule="auto"/>
        <w:ind w:right="1985"/>
        <w:jc w:val="both"/>
        <w:rPr>
          <w:rFonts w:asciiTheme="minorBidi" w:hAnsiTheme="minorBidi" w:cstheme="minorBidi"/>
        </w:rPr>
      </w:pPr>
    </w:p>
    <w:p w14:paraId="0F68BA10" w14:textId="77777777" w:rsidR="00BD1F33" w:rsidRPr="00965678" w:rsidRDefault="00BD1F33" w:rsidP="002D2638">
      <w:pPr>
        <w:spacing w:line="360" w:lineRule="auto"/>
        <w:ind w:right="1984"/>
        <w:rPr>
          <w:rFonts w:ascii="Arial" w:hAnsi="Arial" w:cs="Arial"/>
          <w:b/>
          <w:bCs/>
        </w:rPr>
      </w:pPr>
      <w:r w:rsidRPr="00965678">
        <w:rPr>
          <w:rFonts w:ascii="Arial" w:hAnsi="Arial" w:cs="Arial"/>
          <w:b/>
          <w:bCs/>
        </w:rPr>
        <w:t>Über LIQUI MOLY</w:t>
      </w:r>
    </w:p>
    <w:p w14:paraId="3FB6A4FF" w14:textId="5BA9ED9E" w:rsidR="00BD1F33" w:rsidRPr="00965678" w:rsidRDefault="00BD1F33" w:rsidP="002D2638">
      <w:pPr>
        <w:spacing w:line="360" w:lineRule="auto"/>
        <w:ind w:right="1984"/>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w:t>
      </w:r>
      <w:r w:rsidRPr="0070585A">
        <w:rPr>
          <w:rFonts w:ascii="Arial" w:hAnsi="Arial" w:cs="Arial"/>
        </w:rPr>
        <w:t xml:space="preserve">ausschließlich in Deutschland. Dort ist es unangefochtener Marktführer bei Additiven und wird immer wieder zur besten </w:t>
      </w:r>
      <w:proofErr w:type="spellStart"/>
      <w:r w:rsidRPr="0070585A">
        <w:rPr>
          <w:rFonts w:ascii="Arial" w:hAnsi="Arial" w:cs="Arial"/>
        </w:rPr>
        <w:t>Ölmarke</w:t>
      </w:r>
      <w:proofErr w:type="spellEnd"/>
      <w:r w:rsidRPr="0070585A">
        <w:rPr>
          <w:rFonts w:ascii="Arial" w:hAnsi="Arial" w:cs="Arial"/>
        </w:rPr>
        <w:t xml:space="preserve"> gewählt. Das Unternehmen verkauft seine Produkte in über 120 Ländern und erwirtschaftete 2017 einen Umsatz von 532 Mio. Euro.</w:t>
      </w:r>
    </w:p>
    <w:p w14:paraId="593C4F1F" w14:textId="7CC22677" w:rsidR="00401CAC" w:rsidRDefault="00401CAC">
      <w:pPr>
        <w:rPr>
          <w:rFonts w:ascii="Arial" w:hAnsi="Arial" w:cs="Arial"/>
        </w:rPr>
      </w:pPr>
      <w:r>
        <w:rPr>
          <w:rFonts w:ascii="Arial" w:hAnsi="Arial" w:cs="Arial"/>
        </w:rPr>
        <w:br w:type="page"/>
      </w:r>
    </w:p>
    <w:p w14:paraId="3F4AAF59" w14:textId="77777777" w:rsidR="00AE6D8C" w:rsidRDefault="00AE6D8C" w:rsidP="002D2638">
      <w:pPr>
        <w:spacing w:line="360" w:lineRule="auto"/>
        <w:ind w:right="1984"/>
        <w:rPr>
          <w:rFonts w:ascii="Arial" w:hAnsi="Arial" w:cs="Arial"/>
        </w:rPr>
      </w:pPr>
      <w:bookmarkStart w:id="0" w:name="_GoBack"/>
      <w:bookmarkEnd w:id="0"/>
    </w:p>
    <w:p w14:paraId="20F416EE" w14:textId="77777777" w:rsidR="00AE6D8C" w:rsidRPr="00F1648E" w:rsidRDefault="00AE6D8C" w:rsidP="002D2638">
      <w:pPr>
        <w:autoSpaceDE w:val="0"/>
        <w:autoSpaceDN w:val="0"/>
        <w:adjustRightInd w:val="0"/>
        <w:spacing w:line="360" w:lineRule="auto"/>
        <w:ind w:right="1984"/>
        <w:jc w:val="both"/>
        <w:rPr>
          <w:rFonts w:ascii="Arial" w:hAnsi="Arial" w:cs="Arial"/>
          <w:b/>
        </w:rPr>
      </w:pPr>
      <w:r w:rsidRPr="00F1648E">
        <w:rPr>
          <w:rFonts w:ascii="Arial" w:hAnsi="Arial" w:cs="Arial"/>
          <w:b/>
        </w:rPr>
        <w:t>Weitere Informationen erhalten Sie bei</w:t>
      </w:r>
    </w:p>
    <w:p w14:paraId="4F205C9C"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LIQUI MOLY GmbH</w:t>
      </w:r>
    </w:p>
    <w:p w14:paraId="278DB6B2"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Tobias Gerstlauer</w:t>
      </w:r>
    </w:p>
    <w:p w14:paraId="02A6A555"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Leiter Öffentlichkeitsarbeit D/A/CH</w:t>
      </w:r>
    </w:p>
    <w:p w14:paraId="4E21591D" w14:textId="77777777" w:rsidR="00AE6D8C" w:rsidRPr="00F1648E" w:rsidRDefault="00AE6D8C" w:rsidP="002D2638">
      <w:pPr>
        <w:autoSpaceDE w:val="0"/>
        <w:autoSpaceDN w:val="0"/>
        <w:adjustRightInd w:val="0"/>
        <w:spacing w:line="360" w:lineRule="auto"/>
        <w:ind w:right="1984"/>
        <w:jc w:val="both"/>
        <w:rPr>
          <w:rFonts w:ascii="Arial" w:hAnsi="Arial" w:cs="Arial"/>
        </w:rPr>
      </w:pPr>
      <w:proofErr w:type="spellStart"/>
      <w:r w:rsidRPr="00F1648E">
        <w:rPr>
          <w:rFonts w:ascii="Arial" w:hAnsi="Arial" w:cs="Arial"/>
        </w:rPr>
        <w:t>Jerg</w:t>
      </w:r>
      <w:proofErr w:type="spellEnd"/>
      <w:r w:rsidRPr="00F1648E">
        <w:rPr>
          <w:rFonts w:ascii="Arial" w:hAnsi="Arial" w:cs="Arial"/>
        </w:rPr>
        <w:t>-Wieland-Str. 4</w:t>
      </w:r>
    </w:p>
    <w:p w14:paraId="70647FF5"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89081 Ulm-Lehr</w:t>
      </w:r>
    </w:p>
    <w:p w14:paraId="5A8DC35A"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Fon: +49 (0)731/1420-890</w:t>
      </w:r>
    </w:p>
    <w:p w14:paraId="0B8C3C86"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Fax: +49 (0)731/1420-82</w:t>
      </w:r>
    </w:p>
    <w:p w14:paraId="746D7FBC" w14:textId="4D43997B" w:rsidR="009D0C2F" w:rsidRPr="00F1648E" w:rsidRDefault="00401CAC" w:rsidP="00DB2399">
      <w:pPr>
        <w:spacing w:line="360" w:lineRule="auto"/>
        <w:ind w:right="1984"/>
        <w:rPr>
          <w:rFonts w:ascii="Arial" w:hAnsi="Arial" w:cs="Arial"/>
        </w:rPr>
      </w:pPr>
      <w:hyperlink r:id="rId8" w:history="1">
        <w:r w:rsidR="009D0C2F" w:rsidRPr="0030482F">
          <w:rPr>
            <w:rStyle w:val="Hyperlink"/>
            <w:rFonts w:ascii="Arial" w:hAnsi="Arial" w:cs="Arial"/>
          </w:rPr>
          <w:t>Tobias.Gerstlauer@liqui-moly.de</w:t>
        </w:r>
      </w:hyperlink>
    </w:p>
    <w:sectPr w:rsidR="009D0C2F" w:rsidRPr="00F1648E">
      <w:headerReference w:type="default" r:id="rId9"/>
      <w:footerReference w:type="even"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CD333" w14:textId="77777777" w:rsidR="00DF1162" w:rsidRDefault="00DF1162">
      <w:r>
        <w:separator/>
      </w:r>
    </w:p>
  </w:endnote>
  <w:endnote w:type="continuationSeparator" w:id="0">
    <w:p w14:paraId="4CE7400C" w14:textId="77777777" w:rsidR="00DF1162" w:rsidRDefault="00DF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F4038" w14:textId="77777777"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B9F9663" w14:textId="77777777"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973886"/>
      <w:docPartObj>
        <w:docPartGallery w:val="Page Numbers (Bottom of Page)"/>
        <w:docPartUnique/>
      </w:docPartObj>
    </w:sdtPr>
    <w:sdtEndPr/>
    <w:sdtContent>
      <w:p w14:paraId="795E28C2" w14:textId="601D851C" w:rsidR="007A41AC" w:rsidRDefault="007A41AC">
        <w:pPr>
          <w:pStyle w:val="Fuzeile"/>
          <w:jc w:val="right"/>
        </w:pPr>
        <w:r>
          <w:fldChar w:fldCharType="begin"/>
        </w:r>
        <w:r>
          <w:instrText>PAGE   \* MERGEFORMAT</w:instrText>
        </w:r>
        <w:r>
          <w:fldChar w:fldCharType="separate"/>
        </w:r>
        <w:r w:rsidR="00401CAC">
          <w:rPr>
            <w:noProof/>
          </w:rPr>
          <w:t>1</w:t>
        </w:r>
        <w:r>
          <w:fldChar w:fldCharType="end"/>
        </w:r>
      </w:p>
    </w:sdtContent>
  </w:sdt>
  <w:p w14:paraId="05726FCC" w14:textId="77777777" w:rsidR="006C5E10" w:rsidRDefault="006C5E10" w:rsidP="004B378E">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DA5AF" w14:textId="77777777" w:rsidR="00DF1162" w:rsidRDefault="00DF1162">
      <w:r>
        <w:separator/>
      </w:r>
    </w:p>
  </w:footnote>
  <w:footnote w:type="continuationSeparator" w:id="0">
    <w:p w14:paraId="76661BB4" w14:textId="77777777" w:rsidR="00DF1162" w:rsidRDefault="00DF1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6075C" w14:textId="395CDB50" w:rsidR="006C5E10" w:rsidRDefault="00F1648E">
    <w:pPr>
      <w:pStyle w:val="Kopfzeile"/>
    </w:pPr>
    <w:r>
      <w:rPr>
        <w:noProof/>
      </w:rPr>
      <w:drawing>
        <wp:inline distT="0" distB="0" distL="0" distR="0" wp14:anchorId="06742B4F" wp14:editId="31AE1698">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14:paraId="407BE5E1" w14:textId="77777777" w:rsidR="00D605E1" w:rsidRDefault="00D605E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72F0"/>
    <w:multiLevelType w:val="hybridMultilevel"/>
    <w:tmpl w:val="6C4043A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3A40420"/>
    <w:multiLevelType w:val="hybridMultilevel"/>
    <w:tmpl w:val="B84817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E1D7D2C"/>
    <w:multiLevelType w:val="hybridMultilevel"/>
    <w:tmpl w:val="320692D4"/>
    <w:lvl w:ilvl="0" w:tplc="7690F69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0B03985"/>
    <w:multiLevelType w:val="hybridMultilevel"/>
    <w:tmpl w:val="BFA80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8EB42D9"/>
    <w:multiLevelType w:val="hybridMultilevel"/>
    <w:tmpl w:val="73C606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DCE4595"/>
    <w:multiLevelType w:val="hybridMultilevel"/>
    <w:tmpl w:val="B75CB478"/>
    <w:lvl w:ilvl="0" w:tplc="E7BCDAA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02DBE"/>
    <w:rsid w:val="00016DE2"/>
    <w:rsid w:val="00032144"/>
    <w:rsid w:val="00052C36"/>
    <w:rsid w:val="00082BD0"/>
    <w:rsid w:val="00086DFE"/>
    <w:rsid w:val="000B64E7"/>
    <w:rsid w:val="000D2623"/>
    <w:rsid w:val="000E2D7F"/>
    <w:rsid w:val="000E51FA"/>
    <w:rsid w:val="000F20C7"/>
    <w:rsid w:val="00100767"/>
    <w:rsid w:val="00101153"/>
    <w:rsid w:val="001045CF"/>
    <w:rsid w:val="00110991"/>
    <w:rsid w:val="001164E5"/>
    <w:rsid w:val="001224F7"/>
    <w:rsid w:val="00143E48"/>
    <w:rsid w:val="001649AA"/>
    <w:rsid w:val="001738E9"/>
    <w:rsid w:val="00194ACB"/>
    <w:rsid w:val="00195E6B"/>
    <w:rsid w:val="001B0F37"/>
    <w:rsid w:val="001B135F"/>
    <w:rsid w:val="001B1FD0"/>
    <w:rsid w:val="001E1B60"/>
    <w:rsid w:val="001F6B10"/>
    <w:rsid w:val="002013CF"/>
    <w:rsid w:val="0023303C"/>
    <w:rsid w:val="002463BC"/>
    <w:rsid w:val="00253914"/>
    <w:rsid w:val="002546D0"/>
    <w:rsid w:val="00267A24"/>
    <w:rsid w:val="0027032D"/>
    <w:rsid w:val="00276BDD"/>
    <w:rsid w:val="002813BD"/>
    <w:rsid w:val="002912A3"/>
    <w:rsid w:val="00292052"/>
    <w:rsid w:val="002979D4"/>
    <w:rsid w:val="002A3A55"/>
    <w:rsid w:val="002D0B31"/>
    <w:rsid w:val="002D0EB0"/>
    <w:rsid w:val="002D23B6"/>
    <w:rsid w:val="002D2638"/>
    <w:rsid w:val="002F4135"/>
    <w:rsid w:val="0030271C"/>
    <w:rsid w:val="00310899"/>
    <w:rsid w:val="00313A57"/>
    <w:rsid w:val="0034213F"/>
    <w:rsid w:val="00353415"/>
    <w:rsid w:val="00355275"/>
    <w:rsid w:val="0037703F"/>
    <w:rsid w:val="003A5025"/>
    <w:rsid w:val="003B16B0"/>
    <w:rsid w:val="003B4B0A"/>
    <w:rsid w:val="003B4F16"/>
    <w:rsid w:val="003B7FBB"/>
    <w:rsid w:val="003D1264"/>
    <w:rsid w:val="003D765C"/>
    <w:rsid w:val="003E513F"/>
    <w:rsid w:val="003F0CF9"/>
    <w:rsid w:val="003F2477"/>
    <w:rsid w:val="00401CAC"/>
    <w:rsid w:val="0040430D"/>
    <w:rsid w:val="0042762D"/>
    <w:rsid w:val="004337A4"/>
    <w:rsid w:val="00437847"/>
    <w:rsid w:val="00461526"/>
    <w:rsid w:val="0046357E"/>
    <w:rsid w:val="00465DFC"/>
    <w:rsid w:val="0047120D"/>
    <w:rsid w:val="00484350"/>
    <w:rsid w:val="00490956"/>
    <w:rsid w:val="00493A27"/>
    <w:rsid w:val="004A11D4"/>
    <w:rsid w:val="004A418D"/>
    <w:rsid w:val="004B378E"/>
    <w:rsid w:val="004C45B4"/>
    <w:rsid w:val="004D2A51"/>
    <w:rsid w:val="004E4ABA"/>
    <w:rsid w:val="004E5F29"/>
    <w:rsid w:val="004F50E1"/>
    <w:rsid w:val="005200FB"/>
    <w:rsid w:val="005333D8"/>
    <w:rsid w:val="005527BD"/>
    <w:rsid w:val="00554B43"/>
    <w:rsid w:val="0055683A"/>
    <w:rsid w:val="00556D6C"/>
    <w:rsid w:val="00570D0A"/>
    <w:rsid w:val="00571819"/>
    <w:rsid w:val="005808EA"/>
    <w:rsid w:val="00582C01"/>
    <w:rsid w:val="005919C9"/>
    <w:rsid w:val="00597D06"/>
    <w:rsid w:val="005A342A"/>
    <w:rsid w:val="005A45DF"/>
    <w:rsid w:val="005A66C0"/>
    <w:rsid w:val="005C0CD7"/>
    <w:rsid w:val="005D0513"/>
    <w:rsid w:val="005D1FBD"/>
    <w:rsid w:val="005D2D25"/>
    <w:rsid w:val="005F2C23"/>
    <w:rsid w:val="0061192D"/>
    <w:rsid w:val="00614549"/>
    <w:rsid w:val="00633B0C"/>
    <w:rsid w:val="0064765E"/>
    <w:rsid w:val="00647FD8"/>
    <w:rsid w:val="00661674"/>
    <w:rsid w:val="00663E4D"/>
    <w:rsid w:val="00677650"/>
    <w:rsid w:val="00684069"/>
    <w:rsid w:val="006B002E"/>
    <w:rsid w:val="006B12A8"/>
    <w:rsid w:val="006B2FC1"/>
    <w:rsid w:val="006C5E10"/>
    <w:rsid w:val="006F28C3"/>
    <w:rsid w:val="006F3EA5"/>
    <w:rsid w:val="00704291"/>
    <w:rsid w:val="0070585A"/>
    <w:rsid w:val="00723720"/>
    <w:rsid w:val="00730A91"/>
    <w:rsid w:val="00733B62"/>
    <w:rsid w:val="00767BB0"/>
    <w:rsid w:val="00791BAC"/>
    <w:rsid w:val="00791CD3"/>
    <w:rsid w:val="007931BB"/>
    <w:rsid w:val="007A41AC"/>
    <w:rsid w:val="007A59DA"/>
    <w:rsid w:val="007B6FDC"/>
    <w:rsid w:val="007C0F15"/>
    <w:rsid w:val="007D3186"/>
    <w:rsid w:val="007D6CD4"/>
    <w:rsid w:val="00801207"/>
    <w:rsid w:val="00811E54"/>
    <w:rsid w:val="00821DDB"/>
    <w:rsid w:val="0083140E"/>
    <w:rsid w:val="00837AB0"/>
    <w:rsid w:val="00864598"/>
    <w:rsid w:val="0086509E"/>
    <w:rsid w:val="0089372E"/>
    <w:rsid w:val="008A6A0D"/>
    <w:rsid w:val="008B15DD"/>
    <w:rsid w:val="008C075A"/>
    <w:rsid w:val="008E17BD"/>
    <w:rsid w:val="008E3CD1"/>
    <w:rsid w:val="008F1CF4"/>
    <w:rsid w:val="00903EB6"/>
    <w:rsid w:val="00934915"/>
    <w:rsid w:val="00934AEC"/>
    <w:rsid w:val="009358B4"/>
    <w:rsid w:val="009416A4"/>
    <w:rsid w:val="009640E3"/>
    <w:rsid w:val="00990E28"/>
    <w:rsid w:val="009B5AB0"/>
    <w:rsid w:val="009C1FDC"/>
    <w:rsid w:val="009C3944"/>
    <w:rsid w:val="009D0C2F"/>
    <w:rsid w:val="009D3872"/>
    <w:rsid w:val="009E60B7"/>
    <w:rsid w:val="00A05C6E"/>
    <w:rsid w:val="00A230F8"/>
    <w:rsid w:val="00A34DDE"/>
    <w:rsid w:val="00A54CED"/>
    <w:rsid w:val="00A54E3C"/>
    <w:rsid w:val="00A773A5"/>
    <w:rsid w:val="00A84DAC"/>
    <w:rsid w:val="00AA62E9"/>
    <w:rsid w:val="00AA7AF8"/>
    <w:rsid w:val="00AC10FB"/>
    <w:rsid w:val="00AC3443"/>
    <w:rsid w:val="00AC6B8A"/>
    <w:rsid w:val="00AE6D8C"/>
    <w:rsid w:val="00B00097"/>
    <w:rsid w:val="00B24FB4"/>
    <w:rsid w:val="00B31F64"/>
    <w:rsid w:val="00B56EC1"/>
    <w:rsid w:val="00B74E44"/>
    <w:rsid w:val="00B77095"/>
    <w:rsid w:val="00B87BF5"/>
    <w:rsid w:val="00BA2E3D"/>
    <w:rsid w:val="00BA52B6"/>
    <w:rsid w:val="00BC3D16"/>
    <w:rsid w:val="00BD1F33"/>
    <w:rsid w:val="00BD2739"/>
    <w:rsid w:val="00BD5AE5"/>
    <w:rsid w:val="00C0483F"/>
    <w:rsid w:val="00C07F1A"/>
    <w:rsid w:val="00C21052"/>
    <w:rsid w:val="00C26157"/>
    <w:rsid w:val="00C44AE9"/>
    <w:rsid w:val="00C50DB9"/>
    <w:rsid w:val="00C5278F"/>
    <w:rsid w:val="00C63E71"/>
    <w:rsid w:val="00C71B54"/>
    <w:rsid w:val="00C733CF"/>
    <w:rsid w:val="00C82E6D"/>
    <w:rsid w:val="00C910DC"/>
    <w:rsid w:val="00C926A0"/>
    <w:rsid w:val="00C94517"/>
    <w:rsid w:val="00C956A9"/>
    <w:rsid w:val="00C974C2"/>
    <w:rsid w:val="00CA0872"/>
    <w:rsid w:val="00CD400F"/>
    <w:rsid w:val="00CD61EC"/>
    <w:rsid w:val="00CF4C8D"/>
    <w:rsid w:val="00CF51DB"/>
    <w:rsid w:val="00D05134"/>
    <w:rsid w:val="00D10048"/>
    <w:rsid w:val="00D25536"/>
    <w:rsid w:val="00D46609"/>
    <w:rsid w:val="00D475E1"/>
    <w:rsid w:val="00D50C04"/>
    <w:rsid w:val="00D52290"/>
    <w:rsid w:val="00D605E1"/>
    <w:rsid w:val="00D729B1"/>
    <w:rsid w:val="00D757DA"/>
    <w:rsid w:val="00DB0838"/>
    <w:rsid w:val="00DB2399"/>
    <w:rsid w:val="00DC3E5E"/>
    <w:rsid w:val="00DC4A56"/>
    <w:rsid w:val="00DD0F54"/>
    <w:rsid w:val="00DD3D61"/>
    <w:rsid w:val="00DE6BD8"/>
    <w:rsid w:val="00DF1162"/>
    <w:rsid w:val="00E07F71"/>
    <w:rsid w:val="00E2079C"/>
    <w:rsid w:val="00E324E0"/>
    <w:rsid w:val="00E4010F"/>
    <w:rsid w:val="00E57DF9"/>
    <w:rsid w:val="00E636AC"/>
    <w:rsid w:val="00E81A6E"/>
    <w:rsid w:val="00EA36D7"/>
    <w:rsid w:val="00EC218A"/>
    <w:rsid w:val="00EC46BE"/>
    <w:rsid w:val="00EC5642"/>
    <w:rsid w:val="00ED741A"/>
    <w:rsid w:val="00ED797C"/>
    <w:rsid w:val="00EE015B"/>
    <w:rsid w:val="00EE0F15"/>
    <w:rsid w:val="00EF010D"/>
    <w:rsid w:val="00EF255A"/>
    <w:rsid w:val="00F02248"/>
    <w:rsid w:val="00F1648E"/>
    <w:rsid w:val="00F500C0"/>
    <w:rsid w:val="00F54028"/>
    <w:rsid w:val="00F54331"/>
    <w:rsid w:val="00F65BCE"/>
    <w:rsid w:val="00F73428"/>
    <w:rsid w:val="00F73CD3"/>
    <w:rsid w:val="00F7400B"/>
    <w:rsid w:val="00F93D06"/>
    <w:rsid w:val="00FA4F22"/>
    <w:rsid w:val="00FB78CA"/>
    <w:rsid w:val="00FC10B0"/>
    <w:rsid w:val="00FC545D"/>
    <w:rsid w:val="00FC5D3A"/>
    <w:rsid w:val="00FD4607"/>
    <w:rsid w:val="00FD487D"/>
    <w:rsid w:val="00FD5E2A"/>
    <w:rsid w:val="00FD690E"/>
    <w:rsid w:val="00FF6FE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315585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link w:val="FuzeileZchn"/>
    <w:uiPriority w:val="99"/>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Listenabsatz">
    <w:name w:val="List Paragraph"/>
    <w:basedOn w:val="Standard"/>
    <w:uiPriority w:val="34"/>
    <w:qFormat/>
    <w:rsid w:val="004337A4"/>
    <w:pPr>
      <w:ind w:left="720"/>
      <w:contextualSpacing/>
    </w:pPr>
  </w:style>
  <w:style w:type="character" w:styleId="Kommentarzeichen">
    <w:name w:val="annotation reference"/>
    <w:basedOn w:val="Absatz-Standardschriftart"/>
    <w:rsid w:val="007C0F15"/>
    <w:rPr>
      <w:sz w:val="16"/>
      <w:szCs w:val="16"/>
    </w:rPr>
  </w:style>
  <w:style w:type="paragraph" w:styleId="Kommentartext">
    <w:name w:val="annotation text"/>
    <w:basedOn w:val="Standard"/>
    <w:link w:val="KommentartextZchn"/>
    <w:rsid w:val="007C0F15"/>
    <w:rPr>
      <w:sz w:val="20"/>
      <w:szCs w:val="20"/>
    </w:rPr>
  </w:style>
  <w:style w:type="character" w:customStyle="1" w:styleId="KommentartextZchn">
    <w:name w:val="Kommentartext Zchn"/>
    <w:basedOn w:val="Absatz-Standardschriftart"/>
    <w:link w:val="Kommentartext"/>
    <w:rsid w:val="007C0F15"/>
  </w:style>
  <w:style w:type="paragraph" w:styleId="Kommentarthema">
    <w:name w:val="annotation subject"/>
    <w:basedOn w:val="Kommentartext"/>
    <w:next w:val="Kommentartext"/>
    <w:link w:val="KommentarthemaZchn"/>
    <w:rsid w:val="007C0F15"/>
    <w:rPr>
      <w:b/>
      <w:bCs/>
    </w:rPr>
  </w:style>
  <w:style w:type="character" w:customStyle="1" w:styleId="KommentarthemaZchn">
    <w:name w:val="Kommentarthema Zchn"/>
    <w:basedOn w:val="KommentartextZchn"/>
    <w:link w:val="Kommentarthema"/>
    <w:rsid w:val="007C0F15"/>
    <w:rPr>
      <w:b/>
      <w:bCs/>
    </w:rPr>
  </w:style>
  <w:style w:type="paragraph" w:styleId="Sprechblasentext">
    <w:name w:val="Balloon Text"/>
    <w:basedOn w:val="Standard"/>
    <w:link w:val="SprechblasentextZchn"/>
    <w:rsid w:val="007C0F15"/>
    <w:rPr>
      <w:rFonts w:ascii="Segoe UI" w:hAnsi="Segoe UI" w:cs="Segoe UI"/>
      <w:sz w:val="18"/>
      <w:szCs w:val="18"/>
    </w:rPr>
  </w:style>
  <w:style w:type="character" w:customStyle="1" w:styleId="SprechblasentextZchn">
    <w:name w:val="Sprechblasentext Zchn"/>
    <w:basedOn w:val="Absatz-Standardschriftart"/>
    <w:link w:val="Sprechblasentext"/>
    <w:rsid w:val="007C0F15"/>
    <w:rPr>
      <w:rFonts w:ascii="Segoe UI" w:hAnsi="Segoe UI" w:cs="Segoe UI"/>
      <w:sz w:val="18"/>
      <w:szCs w:val="18"/>
    </w:rPr>
  </w:style>
  <w:style w:type="character" w:customStyle="1" w:styleId="FuzeileZchn">
    <w:name w:val="Fußzeile Zchn"/>
    <w:basedOn w:val="Absatz-Standardschriftart"/>
    <w:link w:val="Fuzeile"/>
    <w:uiPriority w:val="99"/>
    <w:rsid w:val="00EF25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152454">
      <w:bodyDiv w:val="1"/>
      <w:marLeft w:val="0"/>
      <w:marRight w:val="0"/>
      <w:marTop w:val="0"/>
      <w:marBottom w:val="0"/>
      <w:divBdr>
        <w:top w:val="none" w:sz="0" w:space="0" w:color="auto"/>
        <w:left w:val="none" w:sz="0" w:space="0" w:color="auto"/>
        <w:bottom w:val="none" w:sz="0" w:space="0" w:color="auto"/>
        <w:right w:val="none" w:sz="0" w:space="0" w:color="auto"/>
      </w:divBdr>
    </w:div>
    <w:div w:id="209689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bias.Gerstlauer@liqui-moly.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444C1-3A38-4001-9DC0-89624C702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432</Words>
  <Characters>2602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2018-08-06T12:45:00Z</dcterms:created>
  <dcterms:modified xsi:type="dcterms:W3CDTF">2018-08-06T12:45:00Z</dcterms:modified>
</cp:coreProperties>
</file>