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9405C" w14:textId="77777777" w:rsidR="00653A5C" w:rsidRPr="00792AC3" w:rsidRDefault="00653A5C" w:rsidP="00653A5C">
      <w:pPr>
        <w:spacing w:line="360" w:lineRule="auto"/>
        <w:ind w:right="1985"/>
        <w:rPr>
          <w:rFonts w:asciiTheme="minorBidi" w:hAnsiTheme="minorBidi" w:cstheme="minorBidi"/>
          <w:b/>
          <w:sz w:val="36"/>
        </w:rPr>
      </w:pPr>
      <w:r>
        <w:rPr>
          <w:rFonts w:asciiTheme="minorBidi" w:hAnsiTheme="minorBidi" w:cstheme="minorBidi"/>
          <w:b/>
          <w:sz w:val="36"/>
        </w:rPr>
        <w:t>Öl für die neuesten Mercedes-Motoren</w:t>
      </w:r>
    </w:p>
    <w:p w14:paraId="28C6D1CE" w14:textId="77777777" w:rsidR="00653A5C" w:rsidRPr="00792AC3" w:rsidRDefault="00653A5C" w:rsidP="00653A5C">
      <w:pPr>
        <w:spacing w:line="360" w:lineRule="auto"/>
        <w:ind w:right="1985"/>
        <w:rPr>
          <w:rFonts w:asciiTheme="minorBidi" w:hAnsiTheme="minorBidi" w:cstheme="minorBidi"/>
          <w:sz w:val="28"/>
          <w:szCs w:val="28"/>
        </w:rPr>
      </w:pPr>
      <w:bookmarkStart w:id="0" w:name="_GoBack"/>
      <w:bookmarkEnd w:id="0"/>
    </w:p>
    <w:p w14:paraId="6E6B9124" w14:textId="77777777" w:rsidR="00653A5C" w:rsidRPr="00792AC3" w:rsidRDefault="00653A5C" w:rsidP="00653A5C">
      <w:pPr>
        <w:spacing w:line="360" w:lineRule="auto"/>
        <w:ind w:right="1985"/>
        <w:rPr>
          <w:rFonts w:asciiTheme="minorBidi" w:hAnsiTheme="minorBidi" w:cstheme="minorBidi"/>
          <w:b/>
        </w:rPr>
      </w:pPr>
      <w:r>
        <w:rPr>
          <w:rFonts w:asciiTheme="minorBidi" w:hAnsiTheme="minorBidi" w:cstheme="minorBidi"/>
          <w:sz w:val="28"/>
        </w:rPr>
        <w:t xml:space="preserve">Das neue LIQUI MOLY Top </w:t>
      </w:r>
      <w:proofErr w:type="spellStart"/>
      <w:r>
        <w:rPr>
          <w:rFonts w:asciiTheme="minorBidi" w:hAnsiTheme="minorBidi" w:cstheme="minorBidi"/>
          <w:sz w:val="28"/>
        </w:rPr>
        <w:t>Tec</w:t>
      </w:r>
      <w:proofErr w:type="spellEnd"/>
      <w:r>
        <w:rPr>
          <w:rFonts w:asciiTheme="minorBidi" w:hAnsiTheme="minorBidi" w:cstheme="minorBidi"/>
          <w:sz w:val="28"/>
        </w:rPr>
        <w:t xml:space="preserve"> 6300 0W-20 ist eines der ersten mit der Mercedes-Freigabe 229.71</w:t>
      </w:r>
    </w:p>
    <w:p w14:paraId="2FAC12F5" w14:textId="77777777" w:rsidR="00653A5C" w:rsidRPr="00792AC3" w:rsidRDefault="00653A5C" w:rsidP="00653A5C">
      <w:pPr>
        <w:spacing w:line="360" w:lineRule="auto"/>
        <w:ind w:right="1985"/>
        <w:jc w:val="both"/>
        <w:rPr>
          <w:rFonts w:asciiTheme="minorBidi" w:hAnsiTheme="minorBidi" w:cstheme="minorBidi"/>
          <w:b/>
        </w:rPr>
      </w:pPr>
    </w:p>
    <w:p w14:paraId="776004A9" w14:textId="77777777" w:rsidR="00653A5C" w:rsidRPr="00792AC3" w:rsidRDefault="00653A5C" w:rsidP="00653A5C">
      <w:pPr>
        <w:spacing w:after="240" w:line="360" w:lineRule="auto"/>
        <w:ind w:right="1985"/>
        <w:jc w:val="both"/>
        <w:rPr>
          <w:rFonts w:asciiTheme="minorBidi" w:hAnsiTheme="minorBidi" w:cstheme="minorBidi"/>
        </w:rPr>
      </w:pPr>
      <w:r>
        <w:rPr>
          <w:rFonts w:asciiTheme="minorBidi" w:hAnsiTheme="minorBidi" w:cstheme="minorBidi"/>
          <w:b/>
        </w:rPr>
        <w:t xml:space="preserve">September 2018 – Die neuesten Pkw-Motoren von Mercedes benötigen ein ganz spezielles Öl. Das neue Top </w:t>
      </w:r>
      <w:proofErr w:type="spellStart"/>
      <w:r>
        <w:rPr>
          <w:rFonts w:asciiTheme="minorBidi" w:hAnsiTheme="minorBidi" w:cstheme="minorBidi"/>
          <w:b/>
        </w:rPr>
        <w:t>Tec</w:t>
      </w:r>
      <w:proofErr w:type="spellEnd"/>
      <w:r>
        <w:rPr>
          <w:rFonts w:asciiTheme="minorBidi" w:hAnsiTheme="minorBidi" w:cstheme="minorBidi"/>
          <w:b/>
        </w:rPr>
        <w:t xml:space="preserve"> 6300 0W-20 von LIQUI MOLY ist eines der ersten Öle, die dafür offiziell von Mercedes freigegeben worden sind. „Das ist ein doppelter Entwicklungssprung – sowohl für die Motortechnologie von Mercedes als auch für unsere Öltechnologie“, sagt Oliver Kuhn, </w:t>
      </w:r>
      <w:r w:rsidRPr="0050404F">
        <w:rPr>
          <w:rFonts w:asciiTheme="minorBidi" w:hAnsiTheme="minorBidi" w:cstheme="minorBidi"/>
          <w:b/>
        </w:rPr>
        <w:t xml:space="preserve">stellvertretender Leiter des </w:t>
      </w:r>
      <w:proofErr w:type="spellStart"/>
      <w:r w:rsidRPr="0050404F">
        <w:rPr>
          <w:rFonts w:asciiTheme="minorBidi" w:hAnsiTheme="minorBidi" w:cstheme="minorBidi"/>
          <w:b/>
        </w:rPr>
        <w:t>Öllabors</w:t>
      </w:r>
      <w:proofErr w:type="spellEnd"/>
      <w:r w:rsidRPr="0050404F">
        <w:rPr>
          <w:rFonts w:asciiTheme="minorBidi" w:hAnsiTheme="minorBidi" w:cstheme="minorBidi"/>
          <w:b/>
        </w:rPr>
        <w:t xml:space="preserve"> von LIQUI MOLY.</w:t>
      </w:r>
    </w:p>
    <w:p w14:paraId="399FC86C" w14:textId="77777777" w:rsidR="00653A5C" w:rsidRDefault="00653A5C" w:rsidP="00653A5C">
      <w:pPr>
        <w:spacing w:after="240" w:line="360" w:lineRule="auto"/>
        <w:ind w:right="1985"/>
        <w:jc w:val="both"/>
        <w:rPr>
          <w:rFonts w:asciiTheme="minorBidi" w:hAnsiTheme="minorBidi" w:cstheme="minorBidi"/>
        </w:rPr>
      </w:pPr>
      <w:r>
        <w:rPr>
          <w:rFonts w:asciiTheme="minorBidi" w:hAnsiTheme="minorBidi" w:cstheme="minorBidi"/>
        </w:rPr>
        <w:t xml:space="preserve">Ein solches Öl benötigen aktuelle Modelle der E-Klasse von Mercedes sowie auch einige Modelle in der </w:t>
      </w:r>
      <w:r w:rsidRPr="00BE39FE">
        <w:rPr>
          <w:rFonts w:asciiTheme="minorBidi" w:hAnsiTheme="minorBidi" w:cstheme="minorBidi"/>
        </w:rPr>
        <w:t>C- und S-Klasse</w:t>
      </w:r>
      <w:r>
        <w:rPr>
          <w:rFonts w:asciiTheme="minorBidi" w:hAnsiTheme="minorBidi" w:cstheme="minorBidi"/>
        </w:rPr>
        <w:t xml:space="preserve">. Darunter sind Dieselfahrzeuge genauso wie Benziner und Hybridfahrzeuge. Das Top </w:t>
      </w:r>
      <w:proofErr w:type="spellStart"/>
      <w:r>
        <w:rPr>
          <w:rFonts w:asciiTheme="minorBidi" w:hAnsiTheme="minorBidi" w:cstheme="minorBidi"/>
        </w:rPr>
        <w:t>Tec</w:t>
      </w:r>
      <w:proofErr w:type="spellEnd"/>
      <w:r>
        <w:rPr>
          <w:rFonts w:asciiTheme="minorBidi" w:hAnsiTheme="minorBidi" w:cstheme="minorBidi"/>
        </w:rPr>
        <w:t xml:space="preserve"> 6300 ist offiziell von Mercedes freigeben (MB 229.71). „Solch eine offizielle Herstellerfreigabe ist die höchste Qualitätsauszeichnung, die ein Öl erhalten kann“, so Oliver Kuhn. „Sie besagt, dass der Autohersteller selbst das Öl getestet und für gut befunden hat.“ Außer für neue Mercedes-Modelle ist das Top </w:t>
      </w:r>
      <w:proofErr w:type="spellStart"/>
      <w:r>
        <w:rPr>
          <w:rFonts w:asciiTheme="minorBidi" w:hAnsiTheme="minorBidi" w:cstheme="minorBidi"/>
        </w:rPr>
        <w:t>Tec</w:t>
      </w:r>
      <w:proofErr w:type="spellEnd"/>
      <w:r>
        <w:rPr>
          <w:rFonts w:asciiTheme="minorBidi" w:hAnsiTheme="minorBidi" w:cstheme="minorBidi"/>
        </w:rPr>
        <w:t xml:space="preserve"> 6300 auch für Jaguar- und </w:t>
      </w:r>
      <w:r w:rsidRPr="00501CDA">
        <w:rPr>
          <w:rFonts w:asciiTheme="minorBidi" w:hAnsiTheme="minorBidi" w:cstheme="minorBidi"/>
        </w:rPr>
        <w:t>Land Rover</w:t>
      </w:r>
      <w:r>
        <w:rPr>
          <w:rFonts w:asciiTheme="minorBidi" w:hAnsiTheme="minorBidi" w:cstheme="minorBidi"/>
        </w:rPr>
        <w:t>-Modelle geeignet (</w:t>
      </w:r>
      <w:r w:rsidRPr="00501CDA">
        <w:rPr>
          <w:rFonts w:asciiTheme="minorBidi" w:hAnsiTheme="minorBidi" w:cstheme="minorBidi"/>
        </w:rPr>
        <w:t>STJLR.51.5122</w:t>
      </w:r>
      <w:r>
        <w:rPr>
          <w:rFonts w:asciiTheme="minorBidi" w:hAnsiTheme="minorBidi" w:cstheme="minorBidi"/>
        </w:rPr>
        <w:t xml:space="preserve">). </w:t>
      </w:r>
    </w:p>
    <w:p w14:paraId="41D8A8FB" w14:textId="77777777" w:rsidR="00653A5C" w:rsidRDefault="00653A5C" w:rsidP="00653A5C">
      <w:pPr>
        <w:spacing w:after="240" w:line="360" w:lineRule="auto"/>
        <w:ind w:right="1985"/>
        <w:jc w:val="both"/>
        <w:rPr>
          <w:rFonts w:asciiTheme="minorBidi" w:hAnsiTheme="minorBidi" w:cstheme="minorBidi"/>
        </w:rPr>
      </w:pPr>
      <w:r>
        <w:rPr>
          <w:rFonts w:asciiTheme="minorBidi" w:hAnsiTheme="minorBidi" w:cstheme="minorBidi"/>
        </w:rPr>
        <w:t xml:space="preserve">Was zeichnet solch ein hochmodernes Öl aus? Am offensichtlichsten ist, dass es mit einer Viskosität von 0W-20 ein sehr dünnflüssiges Öl ist. „Je dünner das Öl ist, desto weniger innere Reibung hat es und desto effizienter arbeitet der Motor“, sagt Oliver Kuhn. Das ist eine der vielen Stellschrauben bei der Motorenentwicklung, um Verbrauch und Emissionen zu senken. „Die Herausforderung dabei ist es, trotz dieser niedrigen Viskosität die Schmierung auch unter Extrembedingungen sicherzustellen.“ </w:t>
      </w:r>
      <w:r>
        <w:rPr>
          <w:rFonts w:asciiTheme="minorBidi" w:hAnsiTheme="minorBidi" w:cstheme="minorBidi"/>
        </w:rPr>
        <w:lastRenderedPageBreak/>
        <w:t xml:space="preserve">Außerdem ist es </w:t>
      </w:r>
      <w:proofErr w:type="spellStart"/>
      <w:r>
        <w:rPr>
          <w:rFonts w:asciiTheme="minorBidi" w:hAnsiTheme="minorBidi" w:cstheme="minorBidi"/>
        </w:rPr>
        <w:t>aschearm</w:t>
      </w:r>
      <w:proofErr w:type="spellEnd"/>
      <w:r>
        <w:rPr>
          <w:rFonts w:asciiTheme="minorBidi" w:hAnsiTheme="minorBidi" w:cstheme="minorBidi"/>
        </w:rPr>
        <w:t xml:space="preserve">. Das heißt, dass Verbrennungsrückstände des Öls nicht die Abgasnachbehandlungssysteme belasten. Mit einem anderen Öl </w:t>
      </w:r>
      <w:proofErr w:type="gramStart"/>
      <w:r>
        <w:rPr>
          <w:rFonts w:asciiTheme="minorBidi" w:hAnsiTheme="minorBidi" w:cstheme="minorBidi"/>
        </w:rPr>
        <w:t>würden</w:t>
      </w:r>
      <w:proofErr w:type="gramEnd"/>
      <w:r>
        <w:rPr>
          <w:rFonts w:asciiTheme="minorBidi" w:hAnsiTheme="minorBidi" w:cstheme="minorBidi"/>
        </w:rPr>
        <w:t xml:space="preserve"> zum Beispiel der Diesel- oder Benzinpartikelfilter frühzeitig verstopfen und müsste für viel Geld ausgetauscht werden.</w:t>
      </w:r>
    </w:p>
    <w:p w14:paraId="2FD7858B" w14:textId="77777777" w:rsidR="00653A5C" w:rsidRDefault="00653A5C" w:rsidP="00653A5C">
      <w:pPr>
        <w:spacing w:after="240" w:line="360" w:lineRule="auto"/>
        <w:ind w:right="1985"/>
        <w:jc w:val="both"/>
        <w:rPr>
          <w:rFonts w:asciiTheme="minorBidi" w:hAnsiTheme="minorBidi" w:cstheme="minorBidi"/>
        </w:rPr>
      </w:pPr>
      <w:r>
        <w:rPr>
          <w:rFonts w:asciiTheme="minorBidi" w:hAnsiTheme="minorBidi" w:cstheme="minorBidi"/>
        </w:rPr>
        <w:t xml:space="preserve">Wie andere moderne Motoröle ist auch das Top </w:t>
      </w:r>
      <w:proofErr w:type="spellStart"/>
      <w:r>
        <w:rPr>
          <w:rFonts w:asciiTheme="minorBidi" w:hAnsiTheme="minorBidi" w:cstheme="minorBidi"/>
        </w:rPr>
        <w:t>Tec</w:t>
      </w:r>
      <w:proofErr w:type="spellEnd"/>
      <w:r>
        <w:rPr>
          <w:rFonts w:asciiTheme="minorBidi" w:hAnsiTheme="minorBidi" w:cstheme="minorBidi"/>
        </w:rPr>
        <w:t xml:space="preserve"> 6300 so speziell, dass es nicht für andere Fahrzeuge verwendet werden darf. Wird es in einen Motor eingefüllt, der nicht dafür ausgelegt ist, drohen starker Verschleiß und sogar Motorschäden. Oliver Kuhn: „Das ist der Preis für die immer effizienteren Motoren: Öl wird zu einem flüssigen Ersatzteil, das nur für ganz bestimmte Motoren passt.“</w:t>
      </w:r>
    </w:p>
    <w:p w14:paraId="7D441C21" w14:textId="37F33A88" w:rsidR="00416F2B" w:rsidRDefault="00416F2B" w:rsidP="00696DA6">
      <w:pPr>
        <w:spacing w:after="240" w:line="360" w:lineRule="auto"/>
        <w:ind w:right="1985"/>
        <w:jc w:val="both"/>
        <w:rPr>
          <w:rFonts w:asciiTheme="minorBidi" w:hAnsiTheme="minorBidi" w:cstheme="minorBidi"/>
        </w:rPr>
      </w:pPr>
    </w:p>
    <w:p w14:paraId="0F68BA10" w14:textId="77777777" w:rsidR="00BD1F33" w:rsidRPr="00965678" w:rsidRDefault="00BD1F33" w:rsidP="002D2638">
      <w:pPr>
        <w:spacing w:line="360" w:lineRule="auto"/>
        <w:ind w:right="1984"/>
        <w:rPr>
          <w:rFonts w:ascii="Arial" w:hAnsi="Arial" w:cs="Arial"/>
          <w:b/>
          <w:bCs/>
        </w:rPr>
      </w:pPr>
      <w:r w:rsidRPr="00965678">
        <w:rPr>
          <w:rFonts w:ascii="Arial" w:hAnsi="Arial" w:cs="Arial"/>
          <w:b/>
          <w:bCs/>
        </w:rPr>
        <w:t>Über LIQUI MOLY</w:t>
      </w:r>
    </w:p>
    <w:p w14:paraId="593C4F1F" w14:textId="7010BBD6" w:rsidR="00416F2B" w:rsidRDefault="00BD1F33" w:rsidP="00696DA6">
      <w:pPr>
        <w:spacing w:line="360" w:lineRule="auto"/>
        <w:ind w:right="1984"/>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über 120 Ländern und erwirtschaftete 2017 einen Umsatz von 532 Mio. Euro.</w:t>
      </w:r>
    </w:p>
    <w:p w14:paraId="225A6796" w14:textId="77777777" w:rsidR="00AE6D8C" w:rsidRDefault="00AE6D8C" w:rsidP="002D2638">
      <w:pPr>
        <w:spacing w:line="360" w:lineRule="auto"/>
        <w:ind w:right="1984"/>
        <w:rPr>
          <w:rFonts w:ascii="Arial" w:hAnsi="Arial" w:cs="Arial"/>
        </w:rPr>
      </w:pPr>
    </w:p>
    <w:p w14:paraId="20F416EE" w14:textId="77777777" w:rsidR="00AE6D8C" w:rsidRPr="00F1648E" w:rsidRDefault="00AE6D8C" w:rsidP="002D2638">
      <w:pPr>
        <w:autoSpaceDE w:val="0"/>
        <w:autoSpaceDN w:val="0"/>
        <w:adjustRightInd w:val="0"/>
        <w:spacing w:line="360" w:lineRule="auto"/>
        <w:ind w:right="1984"/>
        <w:jc w:val="both"/>
        <w:rPr>
          <w:rFonts w:ascii="Arial" w:hAnsi="Arial" w:cs="Arial"/>
          <w:b/>
        </w:rPr>
      </w:pPr>
      <w:r w:rsidRPr="00F1648E">
        <w:rPr>
          <w:rFonts w:ascii="Arial" w:hAnsi="Arial" w:cs="Arial"/>
          <w:b/>
        </w:rPr>
        <w:t>Weitere Informationen erhalten Sie bei</w:t>
      </w:r>
    </w:p>
    <w:p w14:paraId="4F205C9C"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LIQUI MOLY GmbH</w:t>
      </w:r>
    </w:p>
    <w:p w14:paraId="278DB6B2"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Tobias Gerstlauer</w:t>
      </w:r>
    </w:p>
    <w:p w14:paraId="02A6A555"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Leiter Öffentlichkeitsarbeit D/A/CH</w:t>
      </w:r>
    </w:p>
    <w:p w14:paraId="4E21591D" w14:textId="77777777" w:rsidR="00AE6D8C" w:rsidRPr="00F1648E" w:rsidRDefault="00AE6D8C" w:rsidP="002D2638">
      <w:pPr>
        <w:autoSpaceDE w:val="0"/>
        <w:autoSpaceDN w:val="0"/>
        <w:adjustRightInd w:val="0"/>
        <w:spacing w:line="360" w:lineRule="auto"/>
        <w:ind w:right="1984"/>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14:paraId="70647FF5"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89081 Ulm-Lehr</w:t>
      </w:r>
    </w:p>
    <w:p w14:paraId="5A8DC35A"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Fon: +49 (0)731/1420-890</w:t>
      </w:r>
    </w:p>
    <w:p w14:paraId="0B8C3C86"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lastRenderedPageBreak/>
        <w:t>Fax: +49 (0)731/1420-82</w:t>
      </w:r>
    </w:p>
    <w:p w14:paraId="746D7FBC" w14:textId="4D43997B" w:rsidR="009D0C2F" w:rsidRPr="00F1648E" w:rsidRDefault="00653A5C" w:rsidP="00DB2399">
      <w:pPr>
        <w:spacing w:line="360" w:lineRule="auto"/>
        <w:ind w:right="1984"/>
        <w:rPr>
          <w:rFonts w:ascii="Arial" w:hAnsi="Arial" w:cs="Arial"/>
        </w:rPr>
      </w:pPr>
      <w:hyperlink r:id="rId8" w:history="1">
        <w:r w:rsidR="009D0C2F" w:rsidRPr="0030482F">
          <w:rPr>
            <w:rStyle w:val="Hyperlink"/>
            <w:rFonts w:ascii="Arial" w:hAnsi="Arial" w:cs="Arial"/>
          </w:rPr>
          <w:t>Tobias.Gerstlauer@liqui-moly.de</w:t>
        </w:r>
      </w:hyperlink>
    </w:p>
    <w:sectPr w:rsidR="009D0C2F" w:rsidRPr="00F1648E">
      <w:headerReference w:type="default" r:id="rId9"/>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CD333" w14:textId="77777777" w:rsidR="00DF1162" w:rsidRDefault="00DF1162">
      <w:r>
        <w:separator/>
      </w:r>
    </w:p>
  </w:endnote>
  <w:endnote w:type="continuationSeparator" w:id="0">
    <w:p w14:paraId="4CE7400C" w14:textId="77777777" w:rsidR="00DF1162" w:rsidRDefault="00DF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F4038"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B9F9663" w14:textId="77777777"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973886"/>
      <w:docPartObj>
        <w:docPartGallery w:val="Page Numbers (Bottom of Page)"/>
        <w:docPartUnique/>
      </w:docPartObj>
    </w:sdtPr>
    <w:sdtEndPr/>
    <w:sdtContent>
      <w:p w14:paraId="795E28C2" w14:textId="601D851C" w:rsidR="007A41AC" w:rsidRDefault="007A41AC">
        <w:pPr>
          <w:pStyle w:val="Fuzeile"/>
          <w:jc w:val="right"/>
        </w:pPr>
        <w:r>
          <w:fldChar w:fldCharType="begin"/>
        </w:r>
        <w:r>
          <w:instrText>PAGE   \* MERGEFORMAT</w:instrText>
        </w:r>
        <w:r>
          <w:fldChar w:fldCharType="separate"/>
        </w:r>
        <w:r w:rsidR="00653A5C">
          <w:rPr>
            <w:noProof/>
          </w:rPr>
          <w:t>1</w:t>
        </w:r>
        <w:r>
          <w:fldChar w:fldCharType="end"/>
        </w:r>
      </w:p>
    </w:sdtContent>
  </w:sdt>
  <w:p w14:paraId="05726FCC" w14:textId="77777777" w:rsidR="006C5E10" w:rsidRDefault="006C5E10" w:rsidP="004B378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DA5AF" w14:textId="77777777" w:rsidR="00DF1162" w:rsidRDefault="00DF1162">
      <w:r>
        <w:separator/>
      </w:r>
    </w:p>
  </w:footnote>
  <w:footnote w:type="continuationSeparator" w:id="0">
    <w:p w14:paraId="76661BB4" w14:textId="77777777" w:rsidR="00DF1162" w:rsidRDefault="00DF1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6075C" w14:textId="395CDB50" w:rsidR="006C5E10" w:rsidRDefault="00F1648E">
    <w:pPr>
      <w:pStyle w:val="Kopfzeile"/>
    </w:pPr>
    <w:r>
      <w:rPr>
        <w:noProof/>
      </w:rPr>
      <w:drawing>
        <wp:inline distT="0" distB="0" distL="0" distR="0" wp14:anchorId="06742B4F" wp14:editId="31AE1698">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14:paraId="407BE5E1" w14:textId="77777777" w:rsidR="00D605E1" w:rsidRDefault="00D605E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72F0"/>
    <w:multiLevelType w:val="hybridMultilevel"/>
    <w:tmpl w:val="6C4043A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3A40420"/>
    <w:multiLevelType w:val="hybridMultilevel"/>
    <w:tmpl w:val="B8481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1D7D2C"/>
    <w:multiLevelType w:val="hybridMultilevel"/>
    <w:tmpl w:val="320692D4"/>
    <w:lvl w:ilvl="0" w:tplc="7690F6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B03985"/>
    <w:multiLevelType w:val="hybridMultilevel"/>
    <w:tmpl w:val="BFA80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8EB42D9"/>
    <w:multiLevelType w:val="hybridMultilevel"/>
    <w:tmpl w:val="73C60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DCE4595"/>
    <w:multiLevelType w:val="hybridMultilevel"/>
    <w:tmpl w:val="B75CB478"/>
    <w:lvl w:ilvl="0" w:tplc="E7BCDA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02DBE"/>
    <w:rsid w:val="00016DE2"/>
    <w:rsid w:val="00032144"/>
    <w:rsid w:val="00052C36"/>
    <w:rsid w:val="00082BD0"/>
    <w:rsid w:val="00086DFE"/>
    <w:rsid w:val="000B64E7"/>
    <w:rsid w:val="000D2623"/>
    <w:rsid w:val="000E2D7F"/>
    <w:rsid w:val="000E51FA"/>
    <w:rsid w:val="000F20C7"/>
    <w:rsid w:val="00100767"/>
    <w:rsid w:val="00101153"/>
    <w:rsid w:val="001045CF"/>
    <w:rsid w:val="00110991"/>
    <w:rsid w:val="001164E5"/>
    <w:rsid w:val="001224F7"/>
    <w:rsid w:val="00143E48"/>
    <w:rsid w:val="001649AA"/>
    <w:rsid w:val="001738E9"/>
    <w:rsid w:val="00194ACB"/>
    <w:rsid w:val="00195E6B"/>
    <w:rsid w:val="001B0F37"/>
    <w:rsid w:val="001B135F"/>
    <w:rsid w:val="001B1FD0"/>
    <w:rsid w:val="001E1B60"/>
    <w:rsid w:val="001F6B10"/>
    <w:rsid w:val="002013CF"/>
    <w:rsid w:val="0023303C"/>
    <w:rsid w:val="002463BC"/>
    <w:rsid w:val="00253914"/>
    <w:rsid w:val="002546D0"/>
    <w:rsid w:val="00267A24"/>
    <w:rsid w:val="00276BDD"/>
    <w:rsid w:val="002813BD"/>
    <w:rsid w:val="002912A3"/>
    <w:rsid w:val="00292052"/>
    <w:rsid w:val="002979D4"/>
    <w:rsid w:val="002A3A55"/>
    <w:rsid w:val="002D0B31"/>
    <w:rsid w:val="002D0EB0"/>
    <w:rsid w:val="002D23B6"/>
    <w:rsid w:val="002D2638"/>
    <w:rsid w:val="002F4135"/>
    <w:rsid w:val="0030271C"/>
    <w:rsid w:val="00310899"/>
    <w:rsid w:val="00313A57"/>
    <w:rsid w:val="0034213F"/>
    <w:rsid w:val="00353415"/>
    <w:rsid w:val="00355275"/>
    <w:rsid w:val="0037703F"/>
    <w:rsid w:val="003A5025"/>
    <w:rsid w:val="003B16B0"/>
    <w:rsid w:val="003B4B0A"/>
    <w:rsid w:val="003B4F16"/>
    <w:rsid w:val="003B7FBB"/>
    <w:rsid w:val="003D1264"/>
    <w:rsid w:val="003D765C"/>
    <w:rsid w:val="003E513F"/>
    <w:rsid w:val="003F0CF9"/>
    <w:rsid w:val="003F2477"/>
    <w:rsid w:val="0040430D"/>
    <w:rsid w:val="00416F2B"/>
    <w:rsid w:val="0042762D"/>
    <w:rsid w:val="004337A4"/>
    <w:rsid w:val="00437847"/>
    <w:rsid w:val="00461526"/>
    <w:rsid w:val="0046357E"/>
    <w:rsid w:val="00465DFC"/>
    <w:rsid w:val="0047120D"/>
    <w:rsid w:val="0047286C"/>
    <w:rsid w:val="00484350"/>
    <w:rsid w:val="00490956"/>
    <w:rsid w:val="00493A27"/>
    <w:rsid w:val="004A11D4"/>
    <w:rsid w:val="004A418D"/>
    <w:rsid w:val="004B378E"/>
    <w:rsid w:val="004C45B4"/>
    <w:rsid w:val="004D2A51"/>
    <w:rsid w:val="004E4ABA"/>
    <w:rsid w:val="004E5F29"/>
    <w:rsid w:val="004F50E1"/>
    <w:rsid w:val="005200FB"/>
    <w:rsid w:val="005333D8"/>
    <w:rsid w:val="005527BD"/>
    <w:rsid w:val="00554B43"/>
    <w:rsid w:val="0055683A"/>
    <w:rsid w:val="00556D6C"/>
    <w:rsid w:val="00570D0A"/>
    <w:rsid w:val="00571819"/>
    <w:rsid w:val="005808EA"/>
    <w:rsid w:val="00582C01"/>
    <w:rsid w:val="005919C9"/>
    <w:rsid w:val="00597D06"/>
    <w:rsid w:val="005A342A"/>
    <w:rsid w:val="005A45DF"/>
    <w:rsid w:val="005A66C0"/>
    <w:rsid w:val="005C0CD7"/>
    <w:rsid w:val="005D0513"/>
    <w:rsid w:val="005D1FBD"/>
    <w:rsid w:val="005D2D25"/>
    <w:rsid w:val="005F2C23"/>
    <w:rsid w:val="0061192D"/>
    <w:rsid w:val="00614549"/>
    <w:rsid w:val="00633B0C"/>
    <w:rsid w:val="0064765E"/>
    <w:rsid w:val="00647FD8"/>
    <w:rsid w:val="00653A5C"/>
    <w:rsid w:val="00661674"/>
    <w:rsid w:val="00663E4D"/>
    <w:rsid w:val="00677650"/>
    <w:rsid w:val="00684069"/>
    <w:rsid w:val="00696DA6"/>
    <w:rsid w:val="006B002E"/>
    <w:rsid w:val="006B12A8"/>
    <w:rsid w:val="006B2FC1"/>
    <w:rsid w:val="006C5E10"/>
    <w:rsid w:val="006F28C3"/>
    <w:rsid w:val="006F3EA5"/>
    <w:rsid w:val="00704291"/>
    <w:rsid w:val="0070585A"/>
    <w:rsid w:val="00723720"/>
    <w:rsid w:val="00730A91"/>
    <w:rsid w:val="00733B62"/>
    <w:rsid w:val="00767BB0"/>
    <w:rsid w:val="00791BAC"/>
    <w:rsid w:val="00791CD3"/>
    <w:rsid w:val="007931BB"/>
    <w:rsid w:val="007A41AC"/>
    <w:rsid w:val="007A59DA"/>
    <w:rsid w:val="007B6FDC"/>
    <w:rsid w:val="007C0F15"/>
    <w:rsid w:val="007D3186"/>
    <w:rsid w:val="007D6CD4"/>
    <w:rsid w:val="00801207"/>
    <w:rsid w:val="00811E54"/>
    <w:rsid w:val="00821DDB"/>
    <w:rsid w:val="0083140E"/>
    <w:rsid w:val="00837AB0"/>
    <w:rsid w:val="00864598"/>
    <w:rsid w:val="0086509E"/>
    <w:rsid w:val="008823A1"/>
    <w:rsid w:val="0089372E"/>
    <w:rsid w:val="00895E33"/>
    <w:rsid w:val="008B15DD"/>
    <w:rsid w:val="008C075A"/>
    <w:rsid w:val="008E17BD"/>
    <w:rsid w:val="008E3CD1"/>
    <w:rsid w:val="008F1CF4"/>
    <w:rsid w:val="00903EB6"/>
    <w:rsid w:val="00934915"/>
    <w:rsid w:val="00934AEC"/>
    <w:rsid w:val="009358B4"/>
    <w:rsid w:val="009416A4"/>
    <w:rsid w:val="009640E3"/>
    <w:rsid w:val="00990E28"/>
    <w:rsid w:val="009B5AB0"/>
    <w:rsid w:val="009C1FDC"/>
    <w:rsid w:val="009C3944"/>
    <w:rsid w:val="009D0C2F"/>
    <w:rsid w:val="009D3872"/>
    <w:rsid w:val="009E60B7"/>
    <w:rsid w:val="00A05C6E"/>
    <w:rsid w:val="00A230F8"/>
    <w:rsid w:val="00A34DDE"/>
    <w:rsid w:val="00A54CED"/>
    <w:rsid w:val="00A54E3C"/>
    <w:rsid w:val="00A773A5"/>
    <w:rsid w:val="00A84DAC"/>
    <w:rsid w:val="00AA62E9"/>
    <w:rsid w:val="00AA7AF8"/>
    <w:rsid w:val="00AC10FB"/>
    <w:rsid w:val="00AC3443"/>
    <w:rsid w:val="00AC6B8A"/>
    <w:rsid w:val="00AE6D8C"/>
    <w:rsid w:val="00B00097"/>
    <w:rsid w:val="00B24FB4"/>
    <w:rsid w:val="00B31F64"/>
    <w:rsid w:val="00B56EC1"/>
    <w:rsid w:val="00B74E44"/>
    <w:rsid w:val="00B77095"/>
    <w:rsid w:val="00B87BF5"/>
    <w:rsid w:val="00BA2E3D"/>
    <w:rsid w:val="00BA52B6"/>
    <w:rsid w:val="00BD1F33"/>
    <w:rsid w:val="00BD2739"/>
    <w:rsid w:val="00BD5AE5"/>
    <w:rsid w:val="00C0483F"/>
    <w:rsid w:val="00C07F1A"/>
    <w:rsid w:val="00C21052"/>
    <w:rsid w:val="00C26157"/>
    <w:rsid w:val="00C44AE9"/>
    <w:rsid w:val="00C50DB9"/>
    <w:rsid w:val="00C5278F"/>
    <w:rsid w:val="00C63E71"/>
    <w:rsid w:val="00C71B54"/>
    <w:rsid w:val="00C733CF"/>
    <w:rsid w:val="00C82E6D"/>
    <w:rsid w:val="00C910DC"/>
    <w:rsid w:val="00C926A0"/>
    <w:rsid w:val="00C94517"/>
    <w:rsid w:val="00C956A9"/>
    <w:rsid w:val="00C974C2"/>
    <w:rsid w:val="00CA0872"/>
    <w:rsid w:val="00CD400F"/>
    <w:rsid w:val="00CD61EC"/>
    <w:rsid w:val="00CF4C8D"/>
    <w:rsid w:val="00CF51DB"/>
    <w:rsid w:val="00D05134"/>
    <w:rsid w:val="00D10048"/>
    <w:rsid w:val="00D25536"/>
    <w:rsid w:val="00D46609"/>
    <w:rsid w:val="00D475E1"/>
    <w:rsid w:val="00D50C04"/>
    <w:rsid w:val="00D52290"/>
    <w:rsid w:val="00D605E1"/>
    <w:rsid w:val="00D729B1"/>
    <w:rsid w:val="00D757DA"/>
    <w:rsid w:val="00DB0838"/>
    <w:rsid w:val="00DB2399"/>
    <w:rsid w:val="00DC3E5E"/>
    <w:rsid w:val="00DC4A56"/>
    <w:rsid w:val="00DD0F54"/>
    <w:rsid w:val="00DD3D61"/>
    <w:rsid w:val="00DE6BD8"/>
    <w:rsid w:val="00DF1162"/>
    <w:rsid w:val="00E07F71"/>
    <w:rsid w:val="00E2079C"/>
    <w:rsid w:val="00E324E0"/>
    <w:rsid w:val="00E4010F"/>
    <w:rsid w:val="00E57DF9"/>
    <w:rsid w:val="00E636AC"/>
    <w:rsid w:val="00E81A6E"/>
    <w:rsid w:val="00EA36D7"/>
    <w:rsid w:val="00EC218A"/>
    <w:rsid w:val="00EC46BE"/>
    <w:rsid w:val="00EC5642"/>
    <w:rsid w:val="00ED741A"/>
    <w:rsid w:val="00ED797C"/>
    <w:rsid w:val="00EE015B"/>
    <w:rsid w:val="00EE0F15"/>
    <w:rsid w:val="00EF010D"/>
    <w:rsid w:val="00EF255A"/>
    <w:rsid w:val="00F02248"/>
    <w:rsid w:val="00F1648E"/>
    <w:rsid w:val="00F500C0"/>
    <w:rsid w:val="00F54028"/>
    <w:rsid w:val="00F54331"/>
    <w:rsid w:val="00F65BCE"/>
    <w:rsid w:val="00F73428"/>
    <w:rsid w:val="00F73CD3"/>
    <w:rsid w:val="00F7400B"/>
    <w:rsid w:val="00F93D06"/>
    <w:rsid w:val="00FA4F22"/>
    <w:rsid w:val="00FB78CA"/>
    <w:rsid w:val="00FC10B0"/>
    <w:rsid w:val="00FC545D"/>
    <w:rsid w:val="00FC5D3A"/>
    <w:rsid w:val="00FD4607"/>
    <w:rsid w:val="00FD487D"/>
    <w:rsid w:val="00FD5E2A"/>
    <w:rsid w:val="00FD690E"/>
    <w:rsid w:val="00FF6FE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315585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link w:val="FuzeileZchn"/>
    <w:uiPriority w:val="99"/>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Listenabsatz">
    <w:name w:val="List Paragraph"/>
    <w:basedOn w:val="Standard"/>
    <w:uiPriority w:val="34"/>
    <w:qFormat/>
    <w:rsid w:val="004337A4"/>
    <w:pPr>
      <w:ind w:left="720"/>
      <w:contextualSpacing/>
    </w:pPr>
  </w:style>
  <w:style w:type="character" w:styleId="Kommentarzeichen">
    <w:name w:val="annotation reference"/>
    <w:basedOn w:val="Absatz-Standardschriftart"/>
    <w:rsid w:val="007C0F15"/>
    <w:rPr>
      <w:sz w:val="16"/>
      <w:szCs w:val="16"/>
    </w:rPr>
  </w:style>
  <w:style w:type="paragraph" w:styleId="Kommentartext">
    <w:name w:val="annotation text"/>
    <w:basedOn w:val="Standard"/>
    <w:link w:val="KommentartextZchn"/>
    <w:rsid w:val="007C0F15"/>
    <w:rPr>
      <w:sz w:val="20"/>
      <w:szCs w:val="20"/>
    </w:rPr>
  </w:style>
  <w:style w:type="character" w:customStyle="1" w:styleId="KommentartextZchn">
    <w:name w:val="Kommentartext Zchn"/>
    <w:basedOn w:val="Absatz-Standardschriftart"/>
    <w:link w:val="Kommentartext"/>
    <w:rsid w:val="007C0F15"/>
  </w:style>
  <w:style w:type="paragraph" w:styleId="Kommentarthema">
    <w:name w:val="annotation subject"/>
    <w:basedOn w:val="Kommentartext"/>
    <w:next w:val="Kommentartext"/>
    <w:link w:val="KommentarthemaZchn"/>
    <w:rsid w:val="007C0F15"/>
    <w:rPr>
      <w:b/>
      <w:bCs/>
    </w:rPr>
  </w:style>
  <w:style w:type="character" w:customStyle="1" w:styleId="KommentarthemaZchn">
    <w:name w:val="Kommentarthema Zchn"/>
    <w:basedOn w:val="KommentartextZchn"/>
    <w:link w:val="Kommentarthema"/>
    <w:rsid w:val="007C0F15"/>
    <w:rPr>
      <w:b/>
      <w:bCs/>
    </w:rPr>
  </w:style>
  <w:style w:type="paragraph" w:styleId="Sprechblasentext">
    <w:name w:val="Balloon Text"/>
    <w:basedOn w:val="Standard"/>
    <w:link w:val="SprechblasentextZchn"/>
    <w:rsid w:val="007C0F15"/>
    <w:rPr>
      <w:rFonts w:ascii="Segoe UI" w:hAnsi="Segoe UI" w:cs="Segoe UI"/>
      <w:sz w:val="18"/>
      <w:szCs w:val="18"/>
    </w:rPr>
  </w:style>
  <w:style w:type="character" w:customStyle="1" w:styleId="SprechblasentextZchn">
    <w:name w:val="Sprechblasentext Zchn"/>
    <w:basedOn w:val="Absatz-Standardschriftart"/>
    <w:link w:val="Sprechblasentext"/>
    <w:rsid w:val="007C0F15"/>
    <w:rPr>
      <w:rFonts w:ascii="Segoe UI" w:hAnsi="Segoe UI" w:cs="Segoe UI"/>
      <w:sz w:val="18"/>
      <w:szCs w:val="18"/>
    </w:rPr>
  </w:style>
  <w:style w:type="character" w:customStyle="1" w:styleId="FuzeileZchn">
    <w:name w:val="Fußzeile Zchn"/>
    <w:basedOn w:val="Absatz-Standardschriftart"/>
    <w:link w:val="Fuzeile"/>
    <w:uiPriority w:val="99"/>
    <w:rsid w:val="00EF25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152454">
      <w:bodyDiv w:val="1"/>
      <w:marLeft w:val="0"/>
      <w:marRight w:val="0"/>
      <w:marTop w:val="0"/>
      <w:marBottom w:val="0"/>
      <w:divBdr>
        <w:top w:val="none" w:sz="0" w:space="0" w:color="auto"/>
        <w:left w:val="none" w:sz="0" w:space="0" w:color="auto"/>
        <w:bottom w:val="none" w:sz="0" w:space="0" w:color="auto"/>
        <w:right w:val="none" w:sz="0" w:space="0" w:color="auto"/>
      </w:divBdr>
    </w:div>
    <w:div w:id="209689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bias.Gerstlauer@liqui-moly.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AE2FE-77AA-48F9-B7B9-783A8B944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430</Words>
  <Characters>2658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2018-09-05T14:26:00Z</dcterms:created>
  <dcterms:modified xsi:type="dcterms:W3CDTF">2018-09-05T14:26:00Z</dcterms:modified>
</cp:coreProperties>
</file>