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6204" w14:textId="77777777" w:rsidR="00A52493" w:rsidRDefault="00A52493" w:rsidP="00A52493">
      <w:pPr>
        <w:spacing w:line="360" w:lineRule="auto"/>
        <w:ind w:right="1842"/>
        <w:jc w:val="both"/>
        <w:rPr>
          <w:rFonts w:ascii="Arial" w:hAnsi="Arial" w:cs="Arial"/>
          <w:bCs/>
        </w:rPr>
      </w:pPr>
    </w:p>
    <w:p w14:paraId="6CAA882D" w14:textId="77777777" w:rsidR="000A0736" w:rsidRDefault="000A0736" w:rsidP="000A0736">
      <w:pPr>
        <w:spacing w:line="360" w:lineRule="auto"/>
        <w:ind w:right="1842"/>
        <w:jc w:val="both"/>
        <w:rPr>
          <w:rFonts w:ascii="Arial" w:hAnsi="Arial" w:cs="Arial"/>
          <w:b/>
          <w:bCs/>
          <w:sz w:val="36"/>
          <w:szCs w:val="36"/>
        </w:rPr>
      </w:pPr>
      <w:r w:rsidRPr="004E5823">
        <w:rPr>
          <w:rFonts w:ascii="Arial" w:hAnsi="Arial" w:cs="Arial"/>
          <w:b/>
          <w:bCs/>
          <w:sz w:val="36"/>
          <w:szCs w:val="36"/>
        </w:rPr>
        <w:t xml:space="preserve">LIQUI MOLY erweitert Engagement </w:t>
      </w:r>
      <w:r>
        <w:rPr>
          <w:rFonts w:ascii="Arial" w:hAnsi="Arial" w:cs="Arial"/>
          <w:b/>
          <w:bCs/>
          <w:sz w:val="36"/>
          <w:szCs w:val="36"/>
        </w:rPr>
        <w:t xml:space="preserve">bei Dresdner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Eislöwen</w:t>
      </w:r>
      <w:proofErr w:type="spellEnd"/>
    </w:p>
    <w:p w14:paraId="653726C6" w14:textId="77777777" w:rsidR="000A0736" w:rsidRDefault="000A0736" w:rsidP="000A0736">
      <w:pPr>
        <w:spacing w:line="360" w:lineRule="auto"/>
        <w:ind w:right="1842"/>
        <w:jc w:val="both"/>
        <w:rPr>
          <w:rFonts w:ascii="Arial" w:hAnsi="Arial" w:cs="Arial"/>
          <w:bCs/>
        </w:rPr>
      </w:pPr>
    </w:p>
    <w:p w14:paraId="0FD760A9" w14:textId="5A63B431" w:rsidR="000A0736" w:rsidRPr="004E5823" w:rsidRDefault="000A0736" w:rsidP="000A0736">
      <w:pPr>
        <w:spacing w:line="360" w:lineRule="auto"/>
        <w:ind w:right="18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Schmierstoffspezialist wirbt </w:t>
      </w:r>
      <w:r w:rsidR="00AC706E">
        <w:rPr>
          <w:rFonts w:ascii="Arial" w:hAnsi="Arial" w:cs="Arial"/>
          <w:bCs/>
          <w:sz w:val="28"/>
          <w:szCs w:val="28"/>
        </w:rPr>
        <w:t xml:space="preserve">beim Eishockeyzweitligisten zusätzlich 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auf und am Rande der Spielfläche</w:t>
      </w:r>
    </w:p>
    <w:p w14:paraId="54A3E7FE" w14:textId="77777777" w:rsidR="000A0736" w:rsidRPr="004E5823" w:rsidRDefault="000A0736" w:rsidP="000A0736">
      <w:pPr>
        <w:spacing w:line="360" w:lineRule="auto"/>
        <w:ind w:right="1842"/>
        <w:jc w:val="both"/>
        <w:rPr>
          <w:rFonts w:ascii="Arial" w:hAnsi="Arial" w:cs="Arial"/>
          <w:bCs/>
        </w:rPr>
      </w:pPr>
    </w:p>
    <w:p w14:paraId="2F07E8BF" w14:textId="45667E55" w:rsidR="000A0736" w:rsidRPr="004E5823" w:rsidRDefault="00A52493" w:rsidP="000A0736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0A0736" w:rsidRPr="004E5823">
        <w:rPr>
          <w:rFonts w:ascii="Arial" w:hAnsi="Arial" w:cs="Arial"/>
          <w:b/>
        </w:rPr>
        <w:t xml:space="preserve"> 2017 – LIQUI MOLY und die Dresdner </w:t>
      </w:r>
      <w:proofErr w:type="spellStart"/>
      <w:r w:rsidR="000A0736" w:rsidRPr="004E5823">
        <w:rPr>
          <w:rFonts w:ascii="Arial" w:hAnsi="Arial" w:cs="Arial"/>
          <w:b/>
        </w:rPr>
        <w:t>Eislöwen</w:t>
      </w:r>
      <w:proofErr w:type="spellEnd"/>
      <w:r w:rsidR="000A0736" w:rsidRPr="004E5823">
        <w:rPr>
          <w:rFonts w:ascii="Arial" w:hAnsi="Arial" w:cs="Arial"/>
          <w:b/>
        </w:rPr>
        <w:t xml:space="preserve"> – eine Partnerschaft, die sich in den vergangenen Spielzeiten bestens bewährt hat. Aufgrund der positiven Erfahrungen hat sich der Schmierstoffspezialist entschieden, sein Engagement für den Eishockeysport in Dresden deutlich zu erweitern. </w:t>
      </w:r>
    </w:p>
    <w:p w14:paraId="5D78A952" w14:textId="77777777" w:rsidR="000A0736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</w:p>
    <w:p w14:paraId="7904A8FE" w14:textId="684543E9" w:rsidR="000A0736" w:rsidRPr="004E5823" w:rsidRDefault="00A52493" w:rsidP="000A0736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am Freitag beginnenden Saison</w:t>
      </w:r>
      <w:r w:rsidR="000A0736" w:rsidRPr="004E5823">
        <w:rPr>
          <w:rFonts w:ascii="Arial" w:hAnsi="Arial" w:cs="Arial"/>
        </w:rPr>
        <w:t xml:space="preserve"> wird das Unternehmen auch mit einer Untereiswerbung in der neutralen Zone und mit Bandenwerbung präsent sein.</w:t>
      </w:r>
      <w:r w:rsidR="000A0736">
        <w:rPr>
          <w:rFonts w:ascii="Arial" w:hAnsi="Arial" w:cs="Arial"/>
        </w:rPr>
        <w:t xml:space="preserve"> Die</w:t>
      </w:r>
      <w:r w:rsidR="000A0736" w:rsidRPr="004E5823">
        <w:rPr>
          <w:rFonts w:ascii="Arial" w:hAnsi="Arial" w:cs="Arial"/>
        </w:rPr>
        <w:t xml:space="preserve"> Exklusiv-Partner</w:t>
      </w:r>
      <w:r w:rsidR="000A0736">
        <w:rPr>
          <w:rFonts w:ascii="Arial" w:hAnsi="Arial" w:cs="Arial"/>
        </w:rPr>
        <w:t>schaft komplettiert die bisherige Logo-Präsenz a</w:t>
      </w:r>
      <w:r w:rsidR="000A0736" w:rsidRPr="004E5823">
        <w:rPr>
          <w:rFonts w:ascii="Arial" w:hAnsi="Arial" w:cs="Arial"/>
        </w:rPr>
        <w:t xml:space="preserve">uf der offiziellen Teambekleidung </w:t>
      </w:r>
      <w:r w:rsidR="000A0736">
        <w:rPr>
          <w:rFonts w:ascii="Arial" w:hAnsi="Arial" w:cs="Arial"/>
        </w:rPr>
        <w:t>und auf</w:t>
      </w:r>
      <w:r w:rsidR="000A0736" w:rsidRPr="004E5823">
        <w:rPr>
          <w:rFonts w:ascii="Arial" w:hAnsi="Arial" w:cs="Arial"/>
        </w:rPr>
        <w:t xml:space="preserve"> der Spielhose</w:t>
      </w:r>
      <w:r w:rsidR="000A0736">
        <w:rPr>
          <w:rFonts w:ascii="Arial" w:hAnsi="Arial" w:cs="Arial"/>
        </w:rPr>
        <w:t xml:space="preserve">. </w:t>
      </w:r>
      <w:r w:rsidR="000A0736" w:rsidRPr="004E5823">
        <w:rPr>
          <w:rFonts w:ascii="Arial" w:hAnsi="Arial" w:cs="Arial"/>
        </w:rPr>
        <w:t xml:space="preserve">Wie in den letzten </w:t>
      </w:r>
      <w:r w:rsidR="000A0736">
        <w:rPr>
          <w:rFonts w:ascii="Arial" w:hAnsi="Arial" w:cs="Arial"/>
        </w:rPr>
        <w:t>Saisons</w:t>
      </w:r>
      <w:r w:rsidR="000A0736" w:rsidRPr="004E5823">
        <w:rPr>
          <w:rFonts w:ascii="Arial" w:hAnsi="Arial" w:cs="Arial"/>
        </w:rPr>
        <w:t xml:space="preserve"> dürfen die Fans und Anhänger </w:t>
      </w:r>
      <w:r w:rsidR="000A0736">
        <w:rPr>
          <w:rFonts w:ascii="Arial" w:hAnsi="Arial" w:cs="Arial"/>
        </w:rPr>
        <w:t xml:space="preserve">des Eishockeyzweitligisten im </w:t>
      </w:r>
      <w:r w:rsidR="000A0736" w:rsidRPr="004E5823">
        <w:rPr>
          <w:rFonts w:ascii="Arial" w:hAnsi="Arial" w:cs="Arial"/>
        </w:rPr>
        <w:t>Saisonverlauf auf einen LIQUI MOLY Game Day</w:t>
      </w:r>
      <w:r w:rsidR="000A0736">
        <w:rPr>
          <w:rFonts w:ascii="Arial" w:hAnsi="Arial" w:cs="Arial"/>
        </w:rPr>
        <w:t xml:space="preserve"> in Dresden</w:t>
      </w:r>
      <w:r w:rsidR="000A0736" w:rsidRPr="004E5823">
        <w:rPr>
          <w:rFonts w:ascii="Arial" w:hAnsi="Arial" w:cs="Arial"/>
        </w:rPr>
        <w:t xml:space="preserve"> mit vielen Überraschungen </w:t>
      </w:r>
      <w:r w:rsidR="000A0736">
        <w:rPr>
          <w:rFonts w:ascii="Arial" w:hAnsi="Arial" w:cs="Arial"/>
        </w:rPr>
        <w:t>gespannt sein</w:t>
      </w:r>
      <w:r w:rsidR="000A0736" w:rsidRPr="004E5823">
        <w:rPr>
          <w:rFonts w:ascii="Arial" w:hAnsi="Arial" w:cs="Arial"/>
        </w:rPr>
        <w:t>.</w:t>
      </w:r>
    </w:p>
    <w:p w14:paraId="42D4224B" w14:textId="77777777" w:rsidR="000A0736" w:rsidRPr="004E5823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</w:p>
    <w:p w14:paraId="5F346133" w14:textId="444B35C9" w:rsidR="000A0736" w:rsidRPr="004E5823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  <w:r w:rsidRPr="004E5823">
        <w:rPr>
          <w:rFonts w:ascii="Arial" w:hAnsi="Arial" w:cs="Arial"/>
        </w:rPr>
        <w:t xml:space="preserve">„Wir freuen uns, die Zusammenarbeit mit den </w:t>
      </w:r>
      <w:proofErr w:type="spellStart"/>
      <w:r w:rsidRPr="004E5823">
        <w:rPr>
          <w:rFonts w:ascii="Arial" w:hAnsi="Arial" w:cs="Arial"/>
        </w:rPr>
        <w:t>Eislöwen</w:t>
      </w:r>
      <w:proofErr w:type="spellEnd"/>
      <w:r w:rsidRPr="004E5823">
        <w:rPr>
          <w:rFonts w:ascii="Arial" w:hAnsi="Arial" w:cs="Arial"/>
        </w:rPr>
        <w:t xml:space="preserve"> nicht nur fortzuführen, sondern unser Engagement am Eishockeystandort Dre</w:t>
      </w:r>
      <w:r>
        <w:rPr>
          <w:rFonts w:ascii="Arial" w:hAnsi="Arial" w:cs="Arial"/>
        </w:rPr>
        <w:t xml:space="preserve">sden erneut ausweiten zu können“, so </w:t>
      </w:r>
      <w:r w:rsidRPr="00246C3D">
        <w:rPr>
          <w:rFonts w:ascii="Arial" w:hAnsi="Arial" w:cs="Arial"/>
          <w:iCs/>
        </w:rPr>
        <w:t>Alexander Armbruster, Key-Account-Manager bei LIQUI MOLY</w:t>
      </w:r>
      <w:r>
        <w:rPr>
          <w:rFonts w:ascii="Arial" w:hAnsi="Arial" w:cs="Arial"/>
          <w:iCs/>
        </w:rPr>
        <w:t xml:space="preserve">. </w:t>
      </w:r>
      <w:r w:rsidRPr="004E5823">
        <w:rPr>
          <w:rFonts w:ascii="Arial" w:hAnsi="Arial" w:cs="Arial"/>
        </w:rPr>
        <w:t xml:space="preserve">Eishockey spiegelt </w:t>
      </w:r>
      <w:r>
        <w:rPr>
          <w:rFonts w:ascii="Arial" w:hAnsi="Arial" w:cs="Arial"/>
        </w:rPr>
        <w:t>die</w:t>
      </w:r>
      <w:r w:rsidRPr="004E5823">
        <w:rPr>
          <w:rFonts w:ascii="Arial" w:hAnsi="Arial" w:cs="Arial"/>
        </w:rPr>
        <w:t xml:space="preserve"> Arbeitsauffassung </w:t>
      </w:r>
      <w:r>
        <w:rPr>
          <w:rFonts w:ascii="Arial" w:hAnsi="Arial" w:cs="Arial"/>
        </w:rPr>
        <w:t>des Unternehmens</w:t>
      </w:r>
      <w:r w:rsidRPr="004E5823">
        <w:rPr>
          <w:rFonts w:ascii="Arial" w:hAnsi="Arial" w:cs="Arial"/>
        </w:rPr>
        <w:t xml:space="preserve"> sehr gut wider: kraftvoll, schnell, direkt und sehr kreativ. </w:t>
      </w:r>
      <w:r>
        <w:rPr>
          <w:rFonts w:ascii="Arial" w:hAnsi="Arial" w:cs="Arial"/>
        </w:rPr>
        <w:t>„</w:t>
      </w:r>
      <w:r w:rsidRPr="004E5823">
        <w:rPr>
          <w:rFonts w:ascii="Arial" w:hAnsi="Arial" w:cs="Arial"/>
        </w:rPr>
        <w:t xml:space="preserve">Nur als Team ist einem der Erfolg beschert. In jedem Fall muss sich eine Investition für uns jedoch auch aus anderer Sicht lohnen. Dresden ist wirtschaftlich ein wichtiger Standort </w:t>
      </w:r>
      <w:r w:rsidR="00A52493">
        <w:rPr>
          <w:rFonts w:ascii="Arial" w:hAnsi="Arial" w:cs="Arial"/>
        </w:rPr>
        <w:t xml:space="preserve">in Deutschland </w:t>
      </w:r>
      <w:r w:rsidRPr="004E5823">
        <w:rPr>
          <w:rFonts w:ascii="Arial" w:hAnsi="Arial" w:cs="Arial"/>
        </w:rPr>
        <w:t xml:space="preserve">und die </w:t>
      </w:r>
      <w:proofErr w:type="spellStart"/>
      <w:r w:rsidRPr="004E5823">
        <w:rPr>
          <w:rFonts w:ascii="Arial" w:hAnsi="Arial" w:cs="Arial"/>
        </w:rPr>
        <w:t>Eislöwen</w:t>
      </w:r>
      <w:proofErr w:type="spellEnd"/>
      <w:r w:rsidRPr="004E5823">
        <w:rPr>
          <w:rFonts w:ascii="Arial" w:hAnsi="Arial" w:cs="Arial"/>
        </w:rPr>
        <w:t xml:space="preserve"> verfügen über einen für uns interessanten Sponsoren-Pool mit der Aussicht auf eine </w:t>
      </w:r>
      <w:r>
        <w:rPr>
          <w:rFonts w:ascii="Arial" w:hAnsi="Arial" w:cs="Arial"/>
        </w:rPr>
        <w:t>Ausweitung unseres Kundennetzes</w:t>
      </w:r>
      <w:r w:rsidRPr="004E5823">
        <w:rPr>
          <w:rFonts w:ascii="Arial" w:hAnsi="Arial" w:cs="Arial"/>
        </w:rPr>
        <w:t>“</w:t>
      </w:r>
      <w:r>
        <w:rPr>
          <w:rFonts w:ascii="Arial" w:hAnsi="Arial" w:cs="Arial"/>
        </w:rPr>
        <w:t>, erläutert Armbruster.</w:t>
      </w:r>
    </w:p>
    <w:p w14:paraId="7781C614" w14:textId="77777777" w:rsidR="000A0736" w:rsidRPr="004E5823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</w:p>
    <w:p w14:paraId="4898E454" w14:textId="72C3A294" w:rsidR="000A0736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  <w:r w:rsidRPr="004E5823">
        <w:rPr>
          <w:rFonts w:ascii="Arial" w:hAnsi="Arial" w:cs="Arial"/>
        </w:rPr>
        <w:t xml:space="preserve">Bei der </w:t>
      </w:r>
      <w:r w:rsidR="00A52493">
        <w:rPr>
          <w:rFonts w:ascii="Arial" w:hAnsi="Arial" w:cs="Arial"/>
        </w:rPr>
        <w:t xml:space="preserve">im Mai ausgetragenen </w:t>
      </w:r>
      <w:r w:rsidRPr="004E5823">
        <w:rPr>
          <w:rFonts w:ascii="Arial" w:hAnsi="Arial" w:cs="Arial"/>
        </w:rPr>
        <w:t xml:space="preserve">Eishockey-WM </w:t>
      </w:r>
      <w:r w:rsidR="00A52493">
        <w:rPr>
          <w:rFonts w:ascii="Arial" w:hAnsi="Arial" w:cs="Arial"/>
        </w:rPr>
        <w:t>in Köln und Paris</w:t>
      </w:r>
      <w:r w:rsidRPr="004E5823">
        <w:rPr>
          <w:rFonts w:ascii="Arial" w:hAnsi="Arial" w:cs="Arial"/>
        </w:rPr>
        <w:t xml:space="preserve"> war LIQUI MOLY</w:t>
      </w:r>
      <w:r>
        <w:rPr>
          <w:rFonts w:ascii="Arial" w:hAnsi="Arial" w:cs="Arial"/>
        </w:rPr>
        <w:t xml:space="preserve"> </w:t>
      </w:r>
      <w:r w:rsidRPr="004E5823">
        <w:rPr>
          <w:rFonts w:ascii="Arial" w:hAnsi="Arial" w:cs="Arial"/>
        </w:rPr>
        <w:t>prägnant vertreten. Außerdem ist das Unternehmen Partner der Eisbären Berlin in der DEL und sogar der L</w:t>
      </w:r>
      <w:r>
        <w:rPr>
          <w:rFonts w:ascii="Arial" w:hAnsi="Arial" w:cs="Arial"/>
        </w:rPr>
        <w:t>os Angeles</w:t>
      </w:r>
      <w:r w:rsidRPr="004E5823">
        <w:rPr>
          <w:rFonts w:ascii="Arial" w:hAnsi="Arial" w:cs="Arial"/>
        </w:rPr>
        <w:t xml:space="preserve"> Kings in der </w:t>
      </w:r>
      <w:r w:rsidR="00A52493">
        <w:rPr>
          <w:rFonts w:ascii="Arial" w:hAnsi="Arial" w:cs="Arial"/>
        </w:rPr>
        <w:t xml:space="preserve">nordamerikanischen Profiliga </w:t>
      </w:r>
      <w:r w:rsidRPr="004E5823">
        <w:rPr>
          <w:rFonts w:ascii="Arial" w:hAnsi="Arial" w:cs="Arial"/>
        </w:rPr>
        <w:t>NHL sowie bei deren AHL-Team</w:t>
      </w:r>
      <w:r w:rsidR="00AC706E">
        <w:rPr>
          <w:rFonts w:ascii="Arial" w:hAnsi="Arial" w:cs="Arial"/>
        </w:rPr>
        <w:t xml:space="preserve"> Ontario </w:t>
      </w:r>
      <w:proofErr w:type="spellStart"/>
      <w:r w:rsidR="00AC706E">
        <w:rPr>
          <w:rFonts w:ascii="Arial" w:hAnsi="Arial" w:cs="Arial"/>
        </w:rPr>
        <w:t>Reign</w:t>
      </w:r>
      <w:proofErr w:type="spellEnd"/>
      <w:r w:rsidRPr="004E58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Pr="004E5823">
        <w:rPr>
          <w:rFonts w:ascii="Arial" w:hAnsi="Arial" w:cs="Arial"/>
        </w:rPr>
        <w:t>Vor diesem Hintergrund wissen wir das Engagement dieser in Deutschland und international starken Marke sehr zu sc</w:t>
      </w:r>
      <w:r>
        <w:rPr>
          <w:rFonts w:ascii="Arial" w:hAnsi="Arial" w:cs="Arial"/>
        </w:rPr>
        <w:t xml:space="preserve">hätzen und sind äußerst dankbar“, </w:t>
      </w:r>
      <w:r>
        <w:rPr>
          <w:rFonts w:ascii="Arial" w:hAnsi="Arial" w:cs="Arial"/>
          <w:iCs/>
        </w:rPr>
        <w:t>zeigte sich</w:t>
      </w:r>
      <w:r w:rsidRPr="00246C3D">
        <w:rPr>
          <w:rFonts w:ascii="Arial" w:hAnsi="Arial" w:cs="Arial"/>
          <w:iCs/>
        </w:rPr>
        <w:t xml:space="preserve"> Eislöwen-Geschäftsführer Volker Schnabel hoch zufrieden über die erweiterte Zusammenarbeit</w:t>
      </w:r>
      <w:r>
        <w:rPr>
          <w:rFonts w:ascii="Arial" w:hAnsi="Arial" w:cs="Arial"/>
          <w:iCs/>
        </w:rPr>
        <w:t>.</w:t>
      </w:r>
    </w:p>
    <w:p w14:paraId="2C7C361F" w14:textId="77777777" w:rsidR="000A0736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</w:p>
    <w:p w14:paraId="3435014E" w14:textId="762CEC4C" w:rsidR="000A0736" w:rsidRPr="007A335D" w:rsidRDefault="000A0736" w:rsidP="000A0736">
      <w:pPr>
        <w:spacing w:line="360" w:lineRule="auto"/>
        <w:ind w:right="1842"/>
        <w:jc w:val="both"/>
        <w:rPr>
          <w:rFonts w:ascii="Arial" w:hAnsi="Arial" w:cs="Arial"/>
        </w:rPr>
      </w:pPr>
      <w:r w:rsidRPr="004E5823">
        <w:rPr>
          <w:rFonts w:ascii="Arial" w:hAnsi="Arial" w:cs="Arial"/>
        </w:rPr>
        <w:t xml:space="preserve">LIQUI MOLY bezeichnet sich selbst gern als das gallische Dorf der Schmierstoffbranche, weil es als Mittelständler mit weltumspannenden Konzernen konkurriert. Im Schatten anderer großer Klubs in der </w:t>
      </w:r>
      <w:r>
        <w:rPr>
          <w:rFonts w:ascii="Arial" w:hAnsi="Arial" w:cs="Arial"/>
        </w:rPr>
        <w:t xml:space="preserve">höchsten deutschen Eishockeyklasse, </w:t>
      </w:r>
      <w:r w:rsidRPr="004E5823">
        <w:rPr>
          <w:rFonts w:ascii="Arial" w:hAnsi="Arial" w:cs="Arial"/>
        </w:rPr>
        <w:t>DEL</w:t>
      </w:r>
      <w:r>
        <w:rPr>
          <w:rFonts w:ascii="Arial" w:hAnsi="Arial" w:cs="Arial"/>
        </w:rPr>
        <w:t>,</w:t>
      </w:r>
      <w:r w:rsidRPr="004E5823">
        <w:rPr>
          <w:rFonts w:ascii="Arial" w:hAnsi="Arial" w:cs="Arial"/>
        </w:rPr>
        <w:t xml:space="preserve"> und der </w:t>
      </w:r>
      <w:r>
        <w:rPr>
          <w:rFonts w:ascii="Arial" w:hAnsi="Arial" w:cs="Arial"/>
        </w:rPr>
        <w:t xml:space="preserve">darunter angesiedelten </w:t>
      </w:r>
      <w:r w:rsidRPr="004E5823">
        <w:rPr>
          <w:rFonts w:ascii="Arial" w:hAnsi="Arial" w:cs="Arial"/>
        </w:rPr>
        <w:t xml:space="preserve">DEL2 mit entsprechendem Budget nehmen </w:t>
      </w:r>
      <w:r>
        <w:rPr>
          <w:rFonts w:ascii="Arial" w:hAnsi="Arial" w:cs="Arial"/>
        </w:rPr>
        <w:t>die</w:t>
      </w:r>
      <w:r w:rsidRPr="004E5823">
        <w:rPr>
          <w:rFonts w:ascii="Arial" w:hAnsi="Arial" w:cs="Arial"/>
        </w:rPr>
        <w:t xml:space="preserve"> Dresdner </w:t>
      </w:r>
      <w:proofErr w:type="spellStart"/>
      <w:r w:rsidRPr="004E5823">
        <w:rPr>
          <w:rFonts w:ascii="Arial" w:hAnsi="Arial" w:cs="Arial"/>
        </w:rPr>
        <w:t>Eislöwen</w:t>
      </w:r>
      <w:proofErr w:type="spellEnd"/>
      <w:r w:rsidRPr="004E5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Sicht von Volker Schnabel </w:t>
      </w:r>
      <w:r w:rsidRPr="004E5823">
        <w:rPr>
          <w:rFonts w:ascii="Arial" w:hAnsi="Arial" w:cs="Arial"/>
        </w:rPr>
        <w:t xml:space="preserve">eine vergleichbare Position </w:t>
      </w:r>
      <w:r w:rsidR="00A52493">
        <w:rPr>
          <w:rFonts w:ascii="Arial" w:hAnsi="Arial" w:cs="Arial"/>
        </w:rPr>
        <w:t xml:space="preserve">im Eishockey </w:t>
      </w:r>
      <w:r w:rsidRPr="004E5823">
        <w:rPr>
          <w:rFonts w:ascii="Arial" w:hAnsi="Arial" w:cs="Arial"/>
        </w:rPr>
        <w:t xml:space="preserve">ein, </w:t>
      </w:r>
      <w:r>
        <w:rPr>
          <w:rFonts w:ascii="Arial" w:hAnsi="Arial" w:cs="Arial"/>
        </w:rPr>
        <w:t xml:space="preserve">so dass Parallelen </w:t>
      </w:r>
      <w:r w:rsidR="00A52493">
        <w:rPr>
          <w:rFonts w:ascii="Arial" w:hAnsi="Arial" w:cs="Arial"/>
        </w:rPr>
        <w:t xml:space="preserve">zum Ulmer Unternehmen </w:t>
      </w:r>
      <w:r>
        <w:rPr>
          <w:rFonts w:ascii="Arial" w:hAnsi="Arial" w:cs="Arial"/>
        </w:rPr>
        <w:t>gegeben sind.</w:t>
      </w:r>
    </w:p>
    <w:p w14:paraId="02ED5C06" w14:textId="77777777" w:rsidR="00934915" w:rsidRDefault="00934915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707FD018" w14:textId="77777777" w:rsidR="000A0736" w:rsidRPr="00484350" w:rsidRDefault="000A0736" w:rsidP="0085065F">
      <w:pPr>
        <w:keepNext/>
        <w:keepLines/>
        <w:spacing w:line="360" w:lineRule="auto"/>
        <w:ind w:right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66F0117E" w14:textId="77777777" w:rsidR="00484350" w:rsidRPr="00965678" w:rsidRDefault="00484350" w:rsidP="00484350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22DBFB46" w14:textId="77777777" w:rsidR="00484350" w:rsidRDefault="00484350" w:rsidP="00484350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</w:t>
      </w:r>
      <w:r w:rsidR="00CE7EB6" w:rsidRPr="00965678">
        <w:rPr>
          <w:rFonts w:ascii="Arial" w:hAnsi="Arial" w:cs="Arial"/>
        </w:rPr>
        <w:t>Das von Inhaber Ernst Prost geführte Unternehmen verkauft seine Produkte in über 120 Ländern und erwirtschaftete im vergangenen Jahr einen Umsatz von 489 Mio. Euro.</w:t>
      </w:r>
    </w:p>
    <w:p w14:paraId="6C437781" w14:textId="77777777" w:rsidR="005A45DF" w:rsidRDefault="005A45DF" w:rsidP="00484350">
      <w:pPr>
        <w:spacing w:line="360" w:lineRule="auto"/>
        <w:rPr>
          <w:rFonts w:ascii="Arial" w:hAnsi="Arial" w:cs="Arial"/>
        </w:rPr>
      </w:pPr>
    </w:p>
    <w:p w14:paraId="162A83B1" w14:textId="77777777" w:rsidR="000A0736" w:rsidRPr="00965678" w:rsidRDefault="000A0736" w:rsidP="00484350">
      <w:pPr>
        <w:spacing w:line="360" w:lineRule="auto"/>
        <w:rPr>
          <w:rFonts w:ascii="Arial" w:hAnsi="Arial" w:cs="Arial"/>
        </w:rPr>
      </w:pPr>
    </w:p>
    <w:p w14:paraId="118CEAF4" w14:textId="7C79E336" w:rsidR="0040430D" w:rsidRPr="00965678" w:rsidRDefault="0040430D" w:rsidP="00FE17CD">
      <w:pPr>
        <w:rPr>
          <w:rFonts w:ascii="Arial" w:hAnsi="Arial" w:cs="Arial"/>
          <w:b/>
        </w:rPr>
      </w:pPr>
      <w:r w:rsidRPr="00965678">
        <w:rPr>
          <w:rFonts w:ascii="Arial" w:hAnsi="Arial" w:cs="Arial"/>
          <w:b/>
        </w:rPr>
        <w:t>Weitere Informationen erhalten Sie bei</w:t>
      </w:r>
    </w:p>
    <w:p w14:paraId="661E3E1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LIQUI MOLY GmbH</w:t>
      </w:r>
    </w:p>
    <w:p w14:paraId="31412C69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Tobias </w:t>
      </w:r>
      <w:r w:rsidR="00F65BCE" w:rsidRPr="00965678">
        <w:rPr>
          <w:rFonts w:ascii="Arial" w:hAnsi="Arial" w:cs="Arial"/>
        </w:rPr>
        <w:t>Gerstlauer</w:t>
      </w:r>
    </w:p>
    <w:p w14:paraId="2C517E21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lastRenderedPageBreak/>
        <w:t xml:space="preserve">Leiter Öffentlichkeitsarbeit </w:t>
      </w:r>
      <w:r w:rsidR="002D0B31" w:rsidRPr="00965678">
        <w:rPr>
          <w:rFonts w:ascii="Arial" w:hAnsi="Arial" w:cs="Arial"/>
        </w:rPr>
        <w:t>D/A/CH</w:t>
      </w:r>
    </w:p>
    <w:p w14:paraId="4D60847D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965678">
        <w:rPr>
          <w:rFonts w:ascii="Arial" w:hAnsi="Arial" w:cs="Arial"/>
        </w:rPr>
        <w:t>Jerg</w:t>
      </w:r>
      <w:proofErr w:type="spellEnd"/>
      <w:r w:rsidRPr="00965678">
        <w:rPr>
          <w:rFonts w:ascii="Arial" w:hAnsi="Arial" w:cs="Arial"/>
        </w:rPr>
        <w:t>-Wieland-Str. 4</w:t>
      </w:r>
    </w:p>
    <w:p w14:paraId="0AC79AB6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89081 Ulm-Lehr</w:t>
      </w:r>
    </w:p>
    <w:p w14:paraId="2686EFCA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Fon: +49 (0)731/1420-890</w:t>
      </w:r>
    </w:p>
    <w:p w14:paraId="21A9F0A7" w14:textId="77777777" w:rsidR="0040430D" w:rsidRPr="00965678" w:rsidRDefault="0040430D" w:rsidP="00484350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>Fax: +49 (0)731/1420-82</w:t>
      </w:r>
    </w:p>
    <w:p w14:paraId="0F81E919" w14:textId="77777777" w:rsidR="0040430D" w:rsidRPr="00965678" w:rsidRDefault="0040430D" w:rsidP="00484350">
      <w:pPr>
        <w:spacing w:line="360" w:lineRule="auto"/>
        <w:rPr>
          <w:rFonts w:ascii="Arial" w:hAnsi="Arial" w:cs="Arial"/>
        </w:rPr>
      </w:pPr>
      <w:r w:rsidRPr="00965678">
        <w:rPr>
          <w:rFonts w:ascii="Arial" w:hAnsi="Arial" w:cs="Arial"/>
        </w:rPr>
        <w:t>Tobias.</w:t>
      </w:r>
      <w:r w:rsidR="00F65BCE" w:rsidRPr="00965678">
        <w:rPr>
          <w:rFonts w:ascii="Arial" w:hAnsi="Arial" w:cs="Arial"/>
        </w:rPr>
        <w:t>Gerstlauer</w:t>
      </w:r>
      <w:r w:rsidRPr="00965678">
        <w:rPr>
          <w:rFonts w:ascii="Arial" w:hAnsi="Arial" w:cs="Arial"/>
        </w:rPr>
        <w:t>@liqui-moly.de</w:t>
      </w:r>
    </w:p>
    <w:sectPr w:rsidR="0040430D" w:rsidRPr="00965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3E57" w14:textId="77777777" w:rsidR="00C50DB9" w:rsidRDefault="00C50DB9">
      <w:r>
        <w:separator/>
      </w:r>
    </w:p>
  </w:endnote>
  <w:endnote w:type="continuationSeparator" w:id="0">
    <w:p w14:paraId="7E1554AD" w14:textId="77777777" w:rsidR="00C50DB9" w:rsidRDefault="00C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0136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9C6CCD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0D87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706E">
      <w:rPr>
        <w:rStyle w:val="Seitenzahl"/>
        <w:noProof/>
      </w:rPr>
      <w:t>1</w:t>
    </w:r>
    <w:r>
      <w:rPr>
        <w:rStyle w:val="Seitenzahl"/>
      </w:rPr>
      <w:fldChar w:fldCharType="end"/>
    </w:r>
  </w:p>
  <w:p w14:paraId="04B2EDE1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2D3F" w14:textId="77777777"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307E" w14:textId="77777777" w:rsidR="00C50DB9" w:rsidRDefault="00C50DB9">
      <w:r>
        <w:separator/>
      </w:r>
    </w:p>
  </w:footnote>
  <w:footnote w:type="continuationSeparator" w:id="0">
    <w:p w14:paraId="39AF406E" w14:textId="77777777" w:rsidR="00C50DB9" w:rsidRDefault="00C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0FAE" w14:textId="77777777"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6D65" w14:textId="1C7465C0" w:rsidR="006C5E10" w:rsidRDefault="0064124A">
    <w:pPr>
      <w:pStyle w:val="Kopfzeile"/>
    </w:pPr>
    <w:r>
      <w:rPr>
        <w:noProof/>
      </w:rPr>
      <w:drawing>
        <wp:inline distT="0" distB="0" distL="0" distR="0" wp14:anchorId="39BF0D9F" wp14:editId="717A6C71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6C5F" w14:textId="77777777"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A0736"/>
    <w:rsid w:val="000B59EC"/>
    <w:rsid w:val="000B64E7"/>
    <w:rsid w:val="000C5B8D"/>
    <w:rsid w:val="000E51FA"/>
    <w:rsid w:val="00101153"/>
    <w:rsid w:val="00193B48"/>
    <w:rsid w:val="00253914"/>
    <w:rsid w:val="00276BDD"/>
    <w:rsid w:val="002A3A55"/>
    <w:rsid w:val="002D0B31"/>
    <w:rsid w:val="002D0EB0"/>
    <w:rsid w:val="0030271C"/>
    <w:rsid w:val="00310899"/>
    <w:rsid w:val="00355275"/>
    <w:rsid w:val="003A5025"/>
    <w:rsid w:val="003B4B0A"/>
    <w:rsid w:val="003D1264"/>
    <w:rsid w:val="0040430D"/>
    <w:rsid w:val="0046357E"/>
    <w:rsid w:val="00484350"/>
    <w:rsid w:val="00493A27"/>
    <w:rsid w:val="004A418D"/>
    <w:rsid w:val="004B378E"/>
    <w:rsid w:val="004F50E1"/>
    <w:rsid w:val="005808EA"/>
    <w:rsid w:val="005919C9"/>
    <w:rsid w:val="005A45DF"/>
    <w:rsid w:val="005B47C2"/>
    <w:rsid w:val="005D76AF"/>
    <w:rsid w:val="00605807"/>
    <w:rsid w:val="00614549"/>
    <w:rsid w:val="0064124A"/>
    <w:rsid w:val="00677650"/>
    <w:rsid w:val="006B002E"/>
    <w:rsid w:val="006B12A8"/>
    <w:rsid w:val="006C5E10"/>
    <w:rsid w:val="006F28C3"/>
    <w:rsid w:val="00730A91"/>
    <w:rsid w:val="00760CD7"/>
    <w:rsid w:val="00767BB0"/>
    <w:rsid w:val="007C6B08"/>
    <w:rsid w:val="00801207"/>
    <w:rsid w:val="0085065F"/>
    <w:rsid w:val="008B15DD"/>
    <w:rsid w:val="008E3CD1"/>
    <w:rsid w:val="00934915"/>
    <w:rsid w:val="009640E3"/>
    <w:rsid w:val="00965678"/>
    <w:rsid w:val="009C1FDC"/>
    <w:rsid w:val="009C3944"/>
    <w:rsid w:val="00A52493"/>
    <w:rsid w:val="00A54CED"/>
    <w:rsid w:val="00A560AB"/>
    <w:rsid w:val="00AA7AF8"/>
    <w:rsid w:val="00AC706E"/>
    <w:rsid w:val="00B55BB5"/>
    <w:rsid w:val="00B77095"/>
    <w:rsid w:val="00B87BF5"/>
    <w:rsid w:val="00BA52B6"/>
    <w:rsid w:val="00BD2739"/>
    <w:rsid w:val="00C26157"/>
    <w:rsid w:val="00C50DB9"/>
    <w:rsid w:val="00C71B54"/>
    <w:rsid w:val="00CE7EB6"/>
    <w:rsid w:val="00D10048"/>
    <w:rsid w:val="00D46609"/>
    <w:rsid w:val="00D729B1"/>
    <w:rsid w:val="00DD3D61"/>
    <w:rsid w:val="00E07F71"/>
    <w:rsid w:val="00E2079C"/>
    <w:rsid w:val="00E57DF9"/>
    <w:rsid w:val="00EC218A"/>
    <w:rsid w:val="00EC4438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36951870"/>
  <w15:chartTrackingRefBased/>
  <w15:docId w15:val="{0FC0AA9E-B02F-4BE4-92D2-0664E47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5B47C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47C2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unhideWhenUsed/>
    <w:rsid w:val="005B47C2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5B4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B47C2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B55BB5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B55BB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2</cp:revision>
  <cp:lastPrinted>2017-09-11T11:49:00Z</cp:lastPrinted>
  <dcterms:created xsi:type="dcterms:W3CDTF">2017-09-11T12:01:00Z</dcterms:created>
  <dcterms:modified xsi:type="dcterms:W3CDTF">2017-09-11T12:01:00Z</dcterms:modified>
</cp:coreProperties>
</file>