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09" w:rsidRPr="001B3C1D" w:rsidRDefault="00E86709" w:rsidP="00E86709">
      <w:pPr>
        <w:rPr>
          <w:rFonts w:ascii="Arial" w:hAnsi="Arial"/>
          <w:lang w:val="it-IT"/>
        </w:rPr>
      </w:pPr>
    </w:p>
    <w:p w:rsidR="00E86709" w:rsidRPr="001B3C1D" w:rsidRDefault="00E86709" w:rsidP="00E86709">
      <w:pPr>
        <w:rPr>
          <w:rFonts w:ascii="Arial" w:hAnsi="Arial"/>
          <w:lang w:val="it-IT"/>
        </w:rPr>
      </w:pPr>
    </w:p>
    <w:p w:rsidR="00DB0B13" w:rsidRDefault="00DB0B13" w:rsidP="00DB0B13">
      <w:pPr>
        <w:rPr>
          <w:rFonts w:ascii="Arial" w:hAnsi="Arial"/>
        </w:rPr>
      </w:pPr>
      <w:r>
        <w:rPr>
          <w:rFonts w:ascii="Arial" w:hAnsi="Arial"/>
          <w:sz w:val="48"/>
          <w:szCs w:val="48"/>
        </w:rPr>
        <w:t>Gamma completa di prodotti chimici per automobili con oltre 4000 articoli</w:t>
      </w:r>
    </w:p>
    <w:p w:rsidR="00DB0B13" w:rsidRDefault="00DB0B13" w:rsidP="00DB0B13">
      <w:pPr>
        <w:rPr>
          <w:rFonts w:ascii="Arial" w:hAnsi="Arial"/>
          <w:i/>
          <w:sz w:val="28"/>
          <w:szCs w:val="28"/>
        </w:rPr>
      </w:pPr>
    </w:p>
    <w:p w:rsidR="00DB0B13" w:rsidRDefault="00DB0B13" w:rsidP="00DB0B13">
      <w:pPr>
        <w:rPr>
          <w:rFonts w:ascii="Arial" w:hAnsi="Arial"/>
        </w:rPr>
      </w:pPr>
      <w:r>
        <w:rPr>
          <w:rFonts w:ascii="Arial" w:hAnsi="Arial"/>
          <w:i/>
          <w:sz w:val="28"/>
          <w:szCs w:val="28"/>
        </w:rPr>
        <w:t>Un’azienda di medio livello che si afferma contro i grandi gruppi – con un fatturato triplicato dal 2006</w:t>
      </w:r>
    </w:p>
    <w:p w:rsidR="00DB0B13" w:rsidRDefault="00DB0B13" w:rsidP="00DB0B13">
      <w:pPr>
        <w:jc w:val="both"/>
        <w:rPr>
          <w:rFonts w:ascii="Arial" w:hAnsi="Arial"/>
        </w:rPr>
      </w:pPr>
    </w:p>
    <w:p w:rsidR="00DB0B13" w:rsidRDefault="00DB0B13" w:rsidP="001A5C18">
      <w:pPr>
        <w:jc w:val="both"/>
        <w:rPr>
          <w:rFonts w:ascii="Arial" w:hAnsi="Arial"/>
        </w:rPr>
      </w:pPr>
      <w:r>
        <w:rPr>
          <w:rFonts w:ascii="Arial" w:hAnsi="Arial"/>
        </w:rPr>
        <w:t>Gennaio 201</w:t>
      </w:r>
      <w:r w:rsidR="001A5C18">
        <w:rPr>
          <w:rFonts w:ascii="Arial" w:hAnsi="Arial"/>
        </w:rPr>
        <w:t>9</w:t>
      </w:r>
      <w:bookmarkStart w:id="0" w:name="_GoBack"/>
      <w:bookmarkEnd w:id="0"/>
      <w:r>
        <w:rPr>
          <w:rFonts w:ascii="Arial" w:hAnsi="Arial"/>
        </w:rPr>
        <w:t xml:space="preserve"> – Gli oli motore e gli additivi sono le due colonne portanti principali dell’azienda tedesca LIQUI MOLY. Ma oltre a ciò l’azienda vende prodotti per l’assistenza, per la cura dell’auto, grassi e paste, prodotti per la protezione sottoscocca e sigillanti. Si aggiungono inoltre utensili e attrezzi per poter sfruttare in modo efficiente i prodotti. In totale si tratta di oltre 4000 articoli che rendono LIQUI MOLY un fornitore completo unico al mondo nel settore dei prodotti chimici per automobili. Oltre alle automobili, LIQUI MOLY possiede le sue proprie linee di prodotti per motociclette e biciclette, per veicoli commerciali e macchine di movimento terra, per attrezzi da giardino e applicazioni industriali, nonché per imbarcazioni e piccoli aeroplani. </w:t>
      </w:r>
    </w:p>
    <w:p w:rsidR="00DB0B13" w:rsidRDefault="00DB0B13" w:rsidP="00DB0B13">
      <w:pPr>
        <w:jc w:val="both"/>
        <w:rPr>
          <w:rFonts w:ascii="Arial" w:hAnsi="Arial"/>
        </w:rPr>
      </w:pPr>
    </w:p>
    <w:p w:rsidR="00DB0B13" w:rsidRDefault="00DB0B13" w:rsidP="00DB0B13">
      <w:pPr>
        <w:jc w:val="both"/>
        <w:rPr>
          <w:rFonts w:ascii="Arial" w:hAnsi="Arial"/>
        </w:rPr>
      </w:pPr>
      <w:r>
        <w:rPr>
          <w:rFonts w:ascii="Arial" w:hAnsi="Arial"/>
        </w:rPr>
        <w:t xml:space="preserve">Per garantire uno standard di qualità costante dei suoi prodotti, LIQUI MOLY produce esclusivamente in Germania. “Non vogliamo essere i più economici, ma i migliori“, così afferma l’amministratore delegato Ernst Prost. Per cui l’azienda non si limita a offrire prodotti di qualità, ma anche un’assistenza completa. Questa inizia con l’assistenza nelle officine con oltre 100 collaboratori esterni in Germania, passando dalla segnaletica individuale di officina a corsi di formazione e materiali pubblicitari fino allo sviluppo di nuovi prodotti in base alle richieste dei clienti. </w:t>
      </w:r>
    </w:p>
    <w:p w:rsidR="00DB0B13" w:rsidRDefault="00DB0B13" w:rsidP="00DB0B13">
      <w:pPr>
        <w:jc w:val="both"/>
        <w:rPr>
          <w:rFonts w:ascii="Arial" w:hAnsi="Arial"/>
        </w:rPr>
      </w:pPr>
    </w:p>
    <w:p w:rsidR="00DB0B13" w:rsidRDefault="00DB0B13" w:rsidP="00DB0B13">
      <w:pPr>
        <w:jc w:val="both"/>
        <w:rPr>
          <w:rFonts w:ascii="Arial" w:hAnsi="Arial"/>
        </w:rPr>
      </w:pPr>
      <w:r>
        <w:rPr>
          <w:rFonts w:ascii="Arial" w:hAnsi="Arial"/>
        </w:rPr>
        <w:t xml:space="preserve">Tradizionalmente LIQUI MOLY ha uno stretto collegamento con il motorismo sportivo. Al momento l’azienda è impegnata nel campionato mondiale di motociclismo MotoGP, dove tutti i team della Moto2 e Moto3 gareggiano con l’olio di LIQUI MOLY. Inoltre il logo di LIQUI MOLY è visibile nel campionato di touring car TCR. Con un budget di sponsorizzazione plurimilionario nello sport invernale, LIQUI MOLY mantiene l’attenzione su di sé quando il motorismo sportivo va in pausa. </w:t>
      </w:r>
    </w:p>
    <w:p w:rsidR="00DB0B13" w:rsidRDefault="00DB0B13" w:rsidP="00DB0B13">
      <w:pPr>
        <w:rPr>
          <w:rFonts w:ascii="Arial" w:hAnsi="Arial"/>
        </w:rPr>
      </w:pPr>
    </w:p>
    <w:p w:rsidR="00DB0B13" w:rsidRDefault="00DB0B13" w:rsidP="00DB0B13">
      <w:pPr>
        <w:jc w:val="both"/>
        <w:rPr>
          <w:rFonts w:ascii="Arial" w:hAnsi="Arial"/>
        </w:rPr>
      </w:pPr>
      <w:r>
        <w:rPr>
          <w:rFonts w:ascii="Arial" w:hAnsi="Arial"/>
        </w:rPr>
        <w:t xml:space="preserve">Tutto questo offre un’elevata conoscenza del suo marchio: in Germania LIQUI MOLY viene scelta ogni anno come marca preferita di oli per motori. L’alto grado di conoscenza si rispecchia anche nel fatturato: dal 2006 risulta triplicato. Infatti, LIQUI MOLY, come azienda di medio livello, la spunta sui grandi gruppi, come Shell, Total e BP. </w:t>
      </w:r>
    </w:p>
    <w:p w:rsidR="00DB0B13" w:rsidRDefault="00DB0B13" w:rsidP="00DB0B13">
      <w:pPr>
        <w:jc w:val="both"/>
        <w:rPr>
          <w:rFonts w:ascii="Arial" w:hAnsi="Arial"/>
        </w:rPr>
      </w:pPr>
    </w:p>
    <w:p w:rsidR="00DB0B13" w:rsidRDefault="00DB0B13" w:rsidP="00DB0B13">
      <w:pPr>
        <w:jc w:val="both"/>
        <w:rPr>
          <w:rFonts w:ascii="Arial" w:hAnsi="Arial"/>
        </w:rPr>
      </w:pPr>
      <w:r>
        <w:rPr>
          <w:rFonts w:ascii="Arial" w:hAnsi="Arial"/>
        </w:rPr>
        <w:t xml:space="preserve">Oggi LIQUI MOLY cresce soprattutto nell’export. I principali mercati  internazionali sono la Russia, la Cina e gli USA. Nel suo mercato di casa in Germania, LIQUI MOLY nel frattempo ha una posizione talmente forte che proseguire la crescita è diventato piuttosto difficile. Ciò nonostante la Germania resta alla lunga il mercato più importante. </w:t>
      </w:r>
    </w:p>
    <w:p w:rsidR="00DB0B13" w:rsidRDefault="00DB0B13" w:rsidP="00DB0B13">
      <w:pPr>
        <w:jc w:val="both"/>
        <w:rPr>
          <w:rFonts w:ascii="Arial" w:hAnsi="Arial"/>
        </w:rPr>
      </w:pPr>
    </w:p>
    <w:p w:rsidR="00DB0B13" w:rsidRDefault="00DB0B13" w:rsidP="00DB0B13">
      <w:pPr>
        <w:jc w:val="both"/>
        <w:rPr>
          <w:rFonts w:ascii="Arial" w:hAnsi="Arial"/>
        </w:rPr>
      </w:pPr>
      <w:r>
        <w:rPr>
          <w:rFonts w:ascii="Arial" w:hAnsi="Arial"/>
        </w:rPr>
        <w:t xml:space="preserve">Gli inizi di LIQUI MOLY risalgono a 60 anni fa. L’azienda è stata fondata nel 1957. Il primo prodotto è stato un additivo per olio, contenente il lubrificante solido solfuro di </w:t>
      </w:r>
      <w:r>
        <w:rPr>
          <w:rFonts w:ascii="Arial" w:hAnsi="Arial"/>
        </w:rPr>
        <w:lastRenderedPageBreak/>
        <w:t>molibdeno (MoS</w:t>
      </w:r>
      <w:r>
        <w:rPr>
          <w:rFonts w:ascii="Arial" w:hAnsi="Arial"/>
          <w:vertAlign w:val="subscript"/>
        </w:rPr>
        <w:t>2</w:t>
      </w:r>
      <w:r>
        <w:rPr>
          <w:rFonts w:ascii="Arial" w:hAnsi="Arial"/>
        </w:rPr>
        <w:t xml:space="preserve">) e che protegge quindi il motore dall’usura. Oggi, dopo oltre 60 anni, questo additivo per olio è ancora in produzione. E il nome dell’azienda fa riferimento proprio a questo additivo: LIQUI, perché è un additivo liquido, e MOLY per il solfuro di molibdeno. </w:t>
      </w:r>
    </w:p>
    <w:p w:rsidR="00DB0B13" w:rsidRDefault="00DB0B13" w:rsidP="00DB0B13">
      <w:pPr>
        <w:jc w:val="both"/>
        <w:rPr>
          <w:rFonts w:ascii="Arial" w:hAnsi="Arial"/>
        </w:rPr>
      </w:pPr>
    </w:p>
    <w:p w:rsidR="00DB0B13" w:rsidRDefault="00DB0B13" w:rsidP="00DB0B13">
      <w:pPr>
        <w:jc w:val="both"/>
        <w:rPr>
          <w:rFonts w:ascii="Arial" w:hAnsi="Arial"/>
        </w:rPr>
      </w:pPr>
      <w:r>
        <w:rPr>
          <w:rFonts w:ascii="Arial" w:hAnsi="Arial"/>
        </w:rPr>
        <w:t xml:space="preserve">Nel corso degli anni la gamma si è continuamente ampliata. Nel 2006 LIQUI MOLY ha acquisito il suo fornitore di allora Meguin, possedendo quindi il suo proprio stabilimento per la produzione di olio. Nel 2018 l’amministratore delegato Ernst Prost ha venduto la sua quota al gruppo Würth, restando comunque ancora amministratore delegato della LIQUI MOLY. </w:t>
      </w:r>
    </w:p>
    <w:p w:rsidR="00DB0B13" w:rsidRDefault="00DB0B13" w:rsidP="00DB0B13">
      <w:pPr>
        <w:rPr>
          <w:rFonts w:ascii="Times New Roman" w:hAnsi="Times New Roman" w:cs="Times New Roman"/>
        </w:rPr>
      </w:pPr>
    </w:p>
    <w:p w:rsidR="003252AA" w:rsidRDefault="003252AA" w:rsidP="003252AA">
      <w:pPr>
        <w:tabs>
          <w:tab w:val="left" w:pos="3780"/>
        </w:tabs>
        <w:rPr>
          <w:rFonts w:ascii="Arial" w:hAnsi="Arial"/>
        </w:rPr>
      </w:pPr>
    </w:p>
    <w:p w:rsidR="00E86709" w:rsidRPr="001B3C1D" w:rsidRDefault="00E86709" w:rsidP="00E86709">
      <w:pPr>
        <w:rPr>
          <w:rFonts w:ascii="Arial" w:hAnsi="Arial"/>
          <w:b/>
          <w:lang w:val="it-IT"/>
        </w:rPr>
      </w:pPr>
      <w:r w:rsidRPr="001B3C1D">
        <w:rPr>
          <w:rFonts w:ascii="Arial" w:hAnsi="Arial"/>
          <w:b/>
          <w:lang w:val="it-IT"/>
        </w:rPr>
        <w:t>Ulteriori informazioni sono disponibili presso</w:t>
      </w:r>
    </w:p>
    <w:p w:rsidR="00E86709" w:rsidRPr="001B3C1D" w:rsidRDefault="00E86709" w:rsidP="008C647D">
      <w:pPr>
        <w:rPr>
          <w:rFonts w:ascii="Arial" w:hAnsi="Arial"/>
          <w:lang w:val="en-GB"/>
        </w:rPr>
      </w:pPr>
      <w:r w:rsidRPr="001B3C1D">
        <w:rPr>
          <w:rFonts w:ascii="Arial" w:hAnsi="Arial"/>
          <w:lang w:val="en-GB"/>
        </w:rPr>
        <w:t>Peter Szarafinski</w:t>
      </w:r>
    </w:p>
    <w:p w:rsidR="00E86709" w:rsidRPr="001B3C1D" w:rsidRDefault="00E86709" w:rsidP="008C647D">
      <w:pPr>
        <w:rPr>
          <w:rFonts w:ascii="Arial" w:hAnsi="Arial"/>
          <w:lang w:val="en-GB"/>
        </w:rPr>
      </w:pPr>
      <w:r w:rsidRPr="001B3C1D">
        <w:rPr>
          <w:rFonts w:ascii="Arial" w:hAnsi="Arial"/>
          <w:lang w:val="en-GB"/>
        </w:rPr>
        <w:t>LIQUI MOLY GmbH</w:t>
      </w:r>
    </w:p>
    <w:p w:rsidR="00E86709" w:rsidRPr="001B3C1D" w:rsidRDefault="00E86709" w:rsidP="008C647D">
      <w:pPr>
        <w:rPr>
          <w:rFonts w:ascii="Arial" w:hAnsi="Arial"/>
        </w:rPr>
      </w:pPr>
      <w:r w:rsidRPr="001B3C1D">
        <w:rPr>
          <w:rFonts w:ascii="Arial" w:hAnsi="Arial"/>
        </w:rPr>
        <w:t>Jerg-Wieland-Str. 4</w:t>
      </w:r>
    </w:p>
    <w:p w:rsidR="00E86709" w:rsidRPr="001B3C1D" w:rsidRDefault="00E86709" w:rsidP="008C647D">
      <w:pPr>
        <w:rPr>
          <w:rFonts w:ascii="Arial" w:hAnsi="Arial"/>
        </w:rPr>
      </w:pPr>
      <w:r w:rsidRPr="001B3C1D">
        <w:rPr>
          <w:rFonts w:ascii="Arial" w:hAnsi="Arial"/>
        </w:rPr>
        <w:t>89081 Ulm-Lehr</w:t>
      </w:r>
    </w:p>
    <w:p w:rsidR="00E86709" w:rsidRPr="001B3C1D" w:rsidRDefault="00E86709" w:rsidP="008C647D">
      <w:pPr>
        <w:rPr>
          <w:rFonts w:ascii="Arial" w:hAnsi="Arial"/>
        </w:rPr>
      </w:pPr>
      <w:r w:rsidRPr="001B3C1D">
        <w:rPr>
          <w:rFonts w:ascii="Arial" w:hAnsi="Arial"/>
        </w:rPr>
        <w:t>Germania</w:t>
      </w:r>
    </w:p>
    <w:p w:rsidR="00E86709" w:rsidRPr="001B3C1D" w:rsidRDefault="00E86709" w:rsidP="008C647D">
      <w:pPr>
        <w:rPr>
          <w:rFonts w:ascii="Arial" w:hAnsi="Arial"/>
        </w:rPr>
      </w:pPr>
    </w:p>
    <w:p w:rsidR="00E86709" w:rsidRPr="001B3C1D" w:rsidRDefault="00E86709" w:rsidP="008C647D">
      <w:pPr>
        <w:rPr>
          <w:rFonts w:ascii="Arial" w:hAnsi="Arial"/>
          <w:lang w:val="en-GB"/>
        </w:rPr>
      </w:pPr>
      <w:r w:rsidRPr="001B3C1D">
        <w:rPr>
          <w:rFonts w:ascii="Arial" w:hAnsi="Arial"/>
          <w:lang w:val="en-GB"/>
        </w:rPr>
        <w:t>Tel.: +49 (0) 731 / 14 20 - 189</w:t>
      </w:r>
    </w:p>
    <w:p w:rsidR="00E86709" w:rsidRPr="001B3C1D" w:rsidRDefault="00E86709" w:rsidP="008C647D">
      <w:pPr>
        <w:rPr>
          <w:rFonts w:ascii="Arial" w:hAnsi="Arial"/>
          <w:lang w:val="en-GB"/>
        </w:rPr>
      </w:pPr>
      <w:r w:rsidRPr="001B3C1D">
        <w:rPr>
          <w:rFonts w:ascii="Arial" w:hAnsi="Arial"/>
          <w:lang w:val="en-GB"/>
        </w:rPr>
        <w:t>Fax: +49 (0) 731 / 14 20 - 82</w:t>
      </w:r>
    </w:p>
    <w:p w:rsidR="006E159D" w:rsidRPr="001B3C1D" w:rsidRDefault="00E86709" w:rsidP="008C647D">
      <w:pPr>
        <w:rPr>
          <w:rFonts w:ascii="Arial" w:hAnsi="Arial"/>
          <w:lang w:val="en-GB"/>
        </w:rPr>
      </w:pPr>
      <w:r w:rsidRPr="001B3C1D">
        <w:rPr>
          <w:rFonts w:ascii="Arial" w:hAnsi="Arial"/>
          <w:lang w:val="en-GB"/>
        </w:rPr>
        <w:t>Peter.Szarafinski@liqui-moly.de</w:t>
      </w:r>
    </w:p>
    <w:sectPr w:rsidR="006E159D" w:rsidRPr="001B3C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7D" w:rsidRDefault="00677A7D">
      <w:r>
        <w:separator/>
      </w:r>
    </w:p>
  </w:endnote>
  <w:endnote w:type="continuationSeparator" w:id="0">
    <w:p w:rsidR="00677A7D" w:rsidRDefault="0067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7D" w:rsidRDefault="008C64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7D" w:rsidRDefault="008C647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7D" w:rsidRDefault="008C64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7D" w:rsidRDefault="00677A7D">
      <w:r>
        <w:separator/>
      </w:r>
    </w:p>
  </w:footnote>
  <w:footnote w:type="continuationSeparator" w:id="0">
    <w:p w:rsidR="00677A7D" w:rsidRDefault="0067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7D" w:rsidRDefault="008C64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B5F" w:rsidRDefault="003252AA" w:rsidP="006E159D">
    <w:pPr>
      <w:pStyle w:val="Kopfzeile"/>
      <w:jc w:val="center"/>
    </w:pPr>
    <w:r>
      <w:rPr>
        <w:noProof/>
      </w:rPr>
      <w:drawing>
        <wp:inline distT="0" distB="0" distL="0" distR="0">
          <wp:extent cx="5753100" cy="685800"/>
          <wp:effectExtent l="0" t="0" r="0" b="0"/>
          <wp:docPr id="1" name="Bild 1" descr="Comunicat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cato 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7D" w:rsidRDefault="008C64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88"/>
    <w:multiLevelType w:val="hybridMultilevel"/>
    <w:tmpl w:val="F33A7A6E"/>
    <w:lvl w:ilvl="0" w:tplc="0AAA94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2C11ED"/>
    <w:multiLevelType w:val="hybridMultilevel"/>
    <w:tmpl w:val="91B2E07E"/>
    <w:lvl w:ilvl="0" w:tplc="D6446A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D"/>
    <w:rsid w:val="0007612E"/>
    <w:rsid w:val="00136949"/>
    <w:rsid w:val="001A5C18"/>
    <w:rsid w:val="001B076B"/>
    <w:rsid w:val="001B3C1D"/>
    <w:rsid w:val="00217AC3"/>
    <w:rsid w:val="002474A1"/>
    <w:rsid w:val="00272D9A"/>
    <w:rsid w:val="00292CC5"/>
    <w:rsid w:val="002E3656"/>
    <w:rsid w:val="003252AA"/>
    <w:rsid w:val="00341094"/>
    <w:rsid w:val="003C6494"/>
    <w:rsid w:val="004C4DAC"/>
    <w:rsid w:val="00511AC9"/>
    <w:rsid w:val="00677A7D"/>
    <w:rsid w:val="006E159D"/>
    <w:rsid w:val="0074394A"/>
    <w:rsid w:val="00795961"/>
    <w:rsid w:val="007E691B"/>
    <w:rsid w:val="00823B5F"/>
    <w:rsid w:val="00875B85"/>
    <w:rsid w:val="008855D9"/>
    <w:rsid w:val="008C647D"/>
    <w:rsid w:val="00900EDC"/>
    <w:rsid w:val="00920C60"/>
    <w:rsid w:val="00954BA1"/>
    <w:rsid w:val="00981C03"/>
    <w:rsid w:val="009B6C87"/>
    <w:rsid w:val="00A72F17"/>
    <w:rsid w:val="00B32D6E"/>
    <w:rsid w:val="00B37F35"/>
    <w:rsid w:val="00C37524"/>
    <w:rsid w:val="00CC0DAF"/>
    <w:rsid w:val="00DA410A"/>
    <w:rsid w:val="00DB0B13"/>
    <w:rsid w:val="00E86709"/>
    <w:rsid w:val="00EE7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1)" w:hAnsi="Arial (W1)"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159D"/>
    <w:pPr>
      <w:tabs>
        <w:tab w:val="center" w:pos="4536"/>
        <w:tab w:val="right" w:pos="9072"/>
      </w:tabs>
    </w:pPr>
  </w:style>
  <w:style w:type="paragraph" w:styleId="Fuzeile">
    <w:name w:val="footer"/>
    <w:basedOn w:val="Standard"/>
    <w:rsid w:val="006E159D"/>
    <w:pPr>
      <w:tabs>
        <w:tab w:val="center" w:pos="4536"/>
        <w:tab w:val="right" w:pos="9072"/>
      </w:tabs>
    </w:pPr>
  </w:style>
  <w:style w:type="paragraph" w:styleId="Funotentext">
    <w:name w:val="footnote text"/>
    <w:basedOn w:val="Standard"/>
    <w:semiHidden/>
    <w:rsid w:val="00954BA1"/>
    <w:rPr>
      <w:rFonts w:ascii="Times New Roman" w:hAnsi="Times New Roman" w:cs="Times New Roman"/>
      <w:sz w:val="20"/>
      <w:szCs w:val="20"/>
    </w:rPr>
  </w:style>
  <w:style w:type="character" w:styleId="Funotenzeichen">
    <w:name w:val="footnote reference"/>
    <w:semiHidden/>
    <w:rsid w:val="00954BA1"/>
    <w:rPr>
      <w:vertAlign w:val="superscript"/>
    </w:rPr>
  </w:style>
  <w:style w:type="paragraph" w:styleId="Sprechblasentext">
    <w:name w:val="Balloon Text"/>
    <w:basedOn w:val="Standard"/>
    <w:link w:val="SprechblasentextZchn"/>
    <w:rsid w:val="007E691B"/>
    <w:rPr>
      <w:rFonts w:ascii="Tahoma" w:hAnsi="Tahoma" w:cs="Tahoma"/>
      <w:sz w:val="16"/>
      <w:szCs w:val="16"/>
    </w:rPr>
  </w:style>
  <w:style w:type="character" w:customStyle="1" w:styleId="SprechblasentextZchn">
    <w:name w:val="Sprechblasentext Zchn"/>
    <w:link w:val="Sprechblasentext"/>
    <w:rsid w:val="007E6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063901">
      <w:bodyDiv w:val="1"/>
      <w:marLeft w:val="0"/>
      <w:marRight w:val="0"/>
      <w:marTop w:val="0"/>
      <w:marBottom w:val="0"/>
      <w:divBdr>
        <w:top w:val="none" w:sz="0" w:space="0" w:color="auto"/>
        <w:left w:val="none" w:sz="0" w:space="0" w:color="auto"/>
        <w:bottom w:val="none" w:sz="0" w:space="0" w:color="auto"/>
        <w:right w:val="none" w:sz="0" w:space="0" w:color="auto"/>
      </w:divBdr>
    </w:div>
    <w:div w:id="11453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3224</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2018-01-10T14:25:00Z</dcterms:created>
  <dcterms:modified xsi:type="dcterms:W3CDTF">2019-02-06T12:03:00Z</dcterms:modified>
</cp:coreProperties>
</file>