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9107A" w14:textId="61539E79" w:rsidR="00173F5E" w:rsidRDefault="00173F5E" w:rsidP="00173F5E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pt-PT"/>
        </w:rPr>
        <w:t xml:space="preserve">Acabar com a perda de potência e </w:t>
      </w:r>
      <w:r w:rsidR="00060ADB">
        <w:rPr>
          <w:rFonts w:asciiTheme="minorBidi" w:hAnsiTheme="minorBidi" w:cstheme="minorBidi"/>
          <w:b/>
          <w:bCs/>
          <w:sz w:val="36"/>
          <w:lang w:val="pt-PT"/>
        </w:rPr>
        <w:t>reduzir o consumo</w:t>
      </w:r>
      <w:r>
        <w:rPr>
          <w:rFonts w:asciiTheme="minorBidi" w:hAnsiTheme="minorBidi" w:cstheme="minorBidi"/>
          <w:b/>
          <w:bCs/>
          <w:sz w:val="36"/>
          <w:lang w:val="pt-PT"/>
        </w:rPr>
        <w:t xml:space="preserve"> de combustível</w:t>
      </w:r>
    </w:p>
    <w:p w14:paraId="3399E3B3" w14:textId="77777777" w:rsidR="00173F5E" w:rsidRDefault="00173F5E" w:rsidP="00173F5E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14:paraId="31C11987" w14:textId="5769BC44" w:rsidR="00173F5E" w:rsidRDefault="00173F5E" w:rsidP="00173F5E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pt-PT"/>
        </w:rPr>
        <w:t xml:space="preserve">O Super Diesel Additiv da LIQUI MOLY </w:t>
      </w:r>
      <w:r w:rsidR="00060ADB">
        <w:rPr>
          <w:rFonts w:asciiTheme="minorBidi" w:hAnsiTheme="minorBidi" w:cstheme="minorBidi"/>
          <w:sz w:val="28"/>
          <w:lang w:val="pt-PT"/>
        </w:rPr>
        <w:t xml:space="preserve">recupera a eficiência original do motor. </w:t>
      </w:r>
    </w:p>
    <w:p w14:paraId="57FD1F2B" w14:textId="77777777" w:rsidR="00173F5E" w:rsidRDefault="00173F5E" w:rsidP="00173F5E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14:paraId="24A18745" w14:textId="51194399" w:rsidR="00173F5E" w:rsidRDefault="005F5963" w:rsidP="00173F5E">
      <w:pPr>
        <w:spacing w:after="240" w:line="360" w:lineRule="auto"/>
        <w:ind w:right="1985"/>
        <w:jc w:val="both"/>
        <w:rPr>
          <w:rFonts w:asciiTheme="minorBidi" w:hAnsiTheme="minorBidi" w:cstheme="minorBidi"/>
          <w:b/>
        </w:rPr>
      </w:pPr>
      <w:r>
        <w:rPr>
          <w:rFonts w:ascii="Arial" w:hAnsi="Arial" w:cs="Arial"/>
          <w:b/>
          <w:bCs/>
          <w:lang w:val="pt-PT"/>
        </w:rPr>
        <w:t xml:space="preserve">Novembro </w:t>
      </w:r>
      <w:r w:rsidR="00173F5E">
        <w:rPr>
          <w:rFonts w:asciiTheme="minorBidi" w:hAnsiTheme="minorBidi" w:cstheme="minorBidi"/>
          <w:b/>
          <w:bCs/>
          <w:lang w:val="pt-PT"/>
        </w:rPr>
        <w:t>de 2018 – Todos os motores de combustão têm a mesma sina:</w:t>
      </w:r>
      <w:r w:rsidR="00173F5E">
        <w:rPr>
          <w:rFonts w:asciiTheme="minorBidi" w:hAnsiTheme="minorBidi" w:cstheme="minorBidi"/>
          <w:lang w:val="pt-PT"/>
        </w:rPr>
        <w:t xml:space="preserve"> </w:t>
      </w:r>
      <w:r w:rsidR="00173F5E">
        <w:rPr>
          <w:rFonts w:asciiTheme="minorBidi" w:hAnsiTheme="minorBidi" w:cstheme="minorBidi"/>
          <w:b/>
          <w:bCs/>
          <w:lang w:val="pt-PT"/>
        </w:rPr>
        <w:t>mal são colocados em funcionamento, surgem resíduos de combustão que ficam colados no interior.</w:t>
      </w:r>
      <w:r w:rsidR="00173F5E">
        <w:rPr>
          <w:rFonts w:asciiTheme="minorBidi" w:hAnsiTheme="minorBidi" w:cstheme="minorBidi"/>
          <w:lang w:val="pt-PT"/>
        </w:rPr>
        <w:t xml:space="preserve"> </w:t>
      </w:r>
      <w:r w:rsidR="00173F5E">
        <w:rPr>
          <w:rFonts w:asciiTheme="minorBidi" w:hAnsiTheme="minorBidi" w:cstheme="minorBidi"/>
          <w:b/>
          <w:bCs/>
          <w:lang w:val="pt-PT"/>
        </w:rPr>
        <w:t>Levam a que o motor pe</w:t>
      </w:r>
      <w:r w:rsidR="00060ADB">
        <w:rPr>
          <w:rFonts w:asciiTheme="minorBidi" w:hAnsiTheme="minorBidi" w:cstheme="minorBidi"/>
          <w:b/>
          <w:bCs/>
          <w:lang w:val="pt-PT"/>
        </w:rPr>
        <w:t>rc</w:t>
      </w:r>
      <w:r w:rsidR="00173F5E">
        <w:rPr>
          <w:rFonts w:asciiTheme="minorBidi" w:hAnsiTheme="minorBidi" w:cstheme="minorBidi"/>
          <w:b/>
          <w:bCs/>
          <w:lang w:val="pt-PT"/>
        </w:rPr>
        <w:t xml:space="preserve">a rapidamente potência e tenha um maior consumo, aumentando assim o </w:t>
      </w:r>
      <w:r w:rsidR="00060ADB">
        <w:rPr>
          <w:rFonts w:asciiTheme="minorBidi" w:hAnsiTheme="minorBidi" w:cstheme="minorBidi"/>
          <w:b/>
          <w:bCs/>
          <w:lang w:val="pt-PT"/>
        </w:rPr>
        <w:t>risco</w:t>
      </w:r>
      <w:r w:rsidR="00173F5E">
        <w:rPr>
          <w:rFonts w:asciiTheme="minorBidi" w:hAnsiTheme="minorBidi" w:cstheme="minorBidi"/>
          <w:b/>
          <w:bCs/>
          <w:lang w:val="pt-PT"/>
        </w:rPr>
        <w:t xml:space="preserve"> de avaria.</w:t>
      </w:r>
      <w:r w:rsidR="00173F5E">
        <w:rPr>
          <w:rFonts w:asciiTheme="minorBidi" w:hAnsiTheme="minorBidi" w:cstheme="minorBidi"/>
          <w:lang w:val="pt-PT"/>
        </w:rPr>
        <w:t xml:space="preserve"> </w:t>
      </w:r>
      <w:r w:rsidR="00060ADB" w:rsidRPr="00060ADB">
        <w:rPr>
          <w:rFonts w:asciiTheme="minorBidi" w:hAnsiTheme="minorBidi" w:cstheme="minorBidi"/>
          <w:b/>
          <w:lang w:val="pt-PT"/>
        </w:rPr>
        <w:t>O</w:t>
      </w:r>
      <w:r w:rsidR="00173F5E">
        <w:rPr>
          <w:rFonts w:asciiTheme="minorBidi" w:hAnsiTheme="minorBidi" w:cstheme="minorBidi"/>
          <w:lang w:val="pt-PT"/>
        </w:rPr>
        <w:t xml:space="preserve"> </w:t>
      </w:r>
      <w:r w:rsidR="00173F5E">
        <w:rPr>
          <w:rFonts w:asciiTheme="minorBidi" w:hAnsiTheme="minorBidi" w:cstheme="minorBidi"/>
          <w:b/>
          <w:bCs/>
          <w:lang w:val="pt-PT"/>
        </w:rPr>
        <w:t xml:space="preserve">Super Diesel Additiv </w:t>
      </w:r>
      <w:r w:rsidR="00060ADB">
        <w:rPr>
          <w:rFonts w:asciiTheme="minorBidi" w:hAnsiTheme="minorBidi" w:cstheme="minorBidi"/>
          <w:b/>
          <w:bCs/>
          <w:lang w:val="pt-PT"/>
        </w:rPr>
        <w:t>da</w:t>
      </w:r>
      <w:r w:rsidR="00173F5E">
        <w:rPr>
          <w:rFonts w:asciiTheme="minorBidi" w:hAnsiTheme="minorBidi" w:cstheme="minorBidi"/>
          <w:b/>
          <w:bCs/>
          <w:lang w:val="pt-PT"/>
        </w:rPr>
        <w:t xml:space="preserve"> LIQUI MOLY acaba com isso e recupera a potência original do motor.</w:t>
      </w:r>
      <w:r w:rsidR="00173F5E">
        <w:rPr>
          <w:rFonts w:asciiTheme="minorBidi" w:hAnsiTheme="minorBidi" w:cstheme="minorBidi"/>
          <w:lang w:val="pt-PT"/>
        </w:rPr>
        <w:t xml:space="preserve"> </w:t>
      </w:r>
    </w:p>
    <w:p w14:paraId="63CF22F4" w14:textId="5079894F" w:rsidR="00173F5E" w:rsidRDefault="00173F5E" w:rsidP="00173F5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"Os injetores fazem parte dos componentes cruciais", explica David Kaiser, diretor da área de Investigação e Desenvolvimento da LIQUI MOLY. Permitem que o </w:t>
      </w:r>
      <w:r w:rsidR="00060ADB">
        <w:rPr>
          <w:rFonts w:asciiTheme="minorBidi" w:hAnsiTheme="minorBidi" w:cstheme="minorBidi"/>
          <w:lang w:val="pt-PT"/>
        </w:rPr>
        <w:t>gasóleo</w:t>
      </w:r>
      <w:r>
        <w:rPr>
          <w:rFonts w:asciiTheme="minorBidi" w:hAnsiTheme="minorBidi" w:cstheme="minorBidi"/>
          <w:lang w:val="pt-PT"/>
        </w:rPr>
        <w:t xml:space="preserve"> seja pulverizado como névoa </w:t>
      </w:r>
      <w:r w:rsidR="00060ADB">
        <w:rPr>
          <w:rFonts w:asciiTheme="minorBidi" w:hAnsiTheme="minorBidi" w:cstheme="minorBidi"/>
          <w:lang w:val="pt-PT"/>
        </w:rPr>
        <w:t>fina</w:t>
      </w:r>
      <w:r>
        <w:rPr>
          <w:rFonts w:asciiTheme="minorBidi" w:hAnsiTheme="minorBidi" w:cstheme="minorBidi"/>
          <w:lang w:val="pt-PT"/>
        </w:rPr>
        <w:t xml:space="preserve"> </w:t>
      </w:r>
      <w:r w:rsidR="00060ADB">
        <w:rPr>
          <w:rFonts w:asciiTheme="minorBidi" w:hAnsiTheme="minorBidi" w:cstheme="minorBidi"/>
          <w:lang w:val="pt-PT"/>
        </w:rPr>
        <w:t xml:space="preserve">no interior da </w:t>
      </w:r>
      <w:r>
        <w:rPr>
          <w:rFonts w:asciiTheme="minorBidi" w:hAnsiTheme="minorBidi" w:cstheme="minorBidi"/>
          <w:lang w:val="pt-PT"/>
        </w:rPr>
        <w:t xml:space="preserve">câmara de combustão. "Se se depositarem incrustações </w:t>
      </w:r>
      <w:r w:rsidR="00060ADB">
        <w:rPr>
          <w:rFonts w:asciiTheme="minorBidi" w:hAnsiTheme="minorBidi" w:cstheme="minorBidi"/>
          <w:lang w:val="pt-PT"/>
        </w:rPr>
        <w:t>nos orifícios</w:t>
      </w:r>
      <w:r>
        <w:rPr>
          <w:rFonts w:asciiTheme="minorBidi" w:hAnsiTheme="minorBidi" w:cstheme="minorBidi"/>
          <w:lang w:val="pt-PT"/>
        </w:rPr>
        <w:t xml:space="preserve"> minúscul</w:t>
      </w:r>
      <w:r w:rsidR="00060ADB">
        <w:rPr>
          <w:rFonts w:asciiTheme="minorBidi" w:hAnsiTheme="minorBidi" w:cstheme="minorBidi"/>
          <w:lang w:val="pt-PT"/>
        </w:rPr>
        <w:t>o</w:t>
      </w:r>
      <w:r>
        <w:rPr>
          <w:rFonts w:asciiTheme="minorBidi" w:hAnsiTheme="minorBidi" w:cstheme="minorBidi"/>
          <w:lang w:val="pt-PT"/>
        </w:rPr>
        <w:t xml:space="preserve">s dos injetores, o combustível deixará de ser </w:t>
      </w:r>
      <w:r w:rsidR="00060ADB">
        <w:rPr>
          <w:rFonts w:asciiTheme="minorBidi" w:hAnsiTheme="minorBidi" w:cstheme="minorBidi"/>
          <w:lang w:val="pt-PT"/>
        </w:rPr>
        <w:t>pulverizado</w:t>
      </w:r>
      <w:r>
        <w:rPr>
          <w:rFonts w:asciiTheme="minorBidi" w:hAnsiTheme="minorBidi" w:cstheme="minorBidi"/>
          <w:lang w:val="pt-PT"/>
        </w:rPr>
        <w:t xml:space="preserve"> de forma tão fina, não </w:t>
      </w:r>
      <w:r w:rsidR="00060ADB">
        <w:rPr>
          <w:rFonts w:asciiTheme="minorBidi" w:hAnsiTheme="minorBidi" w:cstheme="minorBidi"/>
          <w:lang w:val="pt-PT"/>
        </w:rPr>
        <w:t>garantindo</w:t>
      </w:r>
      <w:r>
        <w:rPr>
          <w:rFonts w:asciiTheme="minorBidi" w:hAnsiTheme="minorBidi" w:cstheme="minorBidi"/>
          <w:lang w:val="pt-PT"/>
        </w:rPr>
        <w:t xml:space="preserve"> uma combustão </w:t>
      </w:r>
      <w:r w:rsidR="00060ADB">
        <w:rPr>
          <w:rFonts w:asciiTheme="minorBidi" w:hAnsiTheme="minorBidi" w:cstheme="minorBidi"/>
          <w:lang w:val="pt-PT"/>
        </w:rPr>
        <w:t>perfeita</w:t>
      </w:r>
      <w:r>
        <w:rPr>
          <w:rFonts w:asciiTheme="minorBidi" w:hAnsiTheme="minorBidi" w:cstheme="minorBidi"/>
          <w:lang w:val="pt-PT"/>
        </w:rPr>
        <w:t xml:space="preserve">." </w:t>
      </w:r>
      <w:r w:rsidR="00060ADB">
        <w:rPr>
          <w:rFonts w:asciiTheme="minorBidi" w:hAnsiTheme="minorBidi" w:cstheme="minorBidi"/>
          <w:lang w:val="pt-PT"/>
        </w:rPr>
        <w:t>Como consequência</w:t>
      </w:r>
      <w:r>
        <w:rPr>
          <w:rFonts w:asciiTheme="minorBidi" w:hAnsiTheme="minorBidi" w:cstheme="minorBidi"/>
          <w:lang w:val="pt-PT"/>
        </w:rPr>
        <w:t xml:space="preserve">, a potência do motor </w:t>
      </w:r>
      <w:r w:rsidR="00060ADB">
        <w:rPr>
          <w:rFonts w:asciiTheme="minorBidi" w:hAnsiTheme="minorBidi" w:cstheme="minorBidi"/>
          <w:lang w:val="pt-PT"/>
        </w:rPr>
        <w:t>diminui</w:t>
      </w:r>
      <w:r>
        <w:rPr>
          <w:rFonts w:asciiTheme="minorBidi" w:hAnsiTheme="minorBidi" w:cstheme="minorBidi"/>
          <w:lang w:val="pt-PT"/>
        </w:rPr>
        <w:t xml:space="preserve">, o consumo </w:t>
      </w:r>
      <w:r w:rsidR="00060ADB">
        <w:rPr>
          <w:rFonts w:asciiTheme="minorBidi" w:hAnsiTheme="minorBidi" w:cstheme="minorBidi"/>
          <w:lang w:val="pt-PT"/>
        </w:rPr>
        <w:t xml:space="preserve">de combustível </w:t>
      </w:r>
      <w:r>
        <w:rPr>
          <w:rFonts w:asciiTheme="minorBidi" w:hAnsiTheme="minorBidi" w:cstheme="minorBidi"/>
          <w:lang w:val="pt-PT"/>
        </w:rPr>
        <w:t xml:space="preserve">aumenta e os valores de emissão </w:t>
      </w:r>
      <w:r w:rsidR="00060ADB">
        <w:rPr>
          <w:rFonts w:asciiTheme="minorBidi" w:hAnsiTheme="minorBidi" w:cstheme="minorBidi"/>
          <w:lang w:val="pt-PT"/>
        </w:rPr>
        <w:t>de</w:t>
      </w:r>
      <w:r>
        <w:rPr>
          <w:rFonts w:asciiTheme="minorBidi" w:hAnsiTheme="minorBidi" w:cstheme="minorBidi"/>
          <w:lang w:val="pt-PT"/>
        </w:rPr>
        <w:t xml:space="preserve"> gases pioram. E dado que o processo é lento, é frequente o condutor não se aperceber de nada. </w:t>
      </w:r>
    </w:p>
    <w:p w14:paraId="1C7CD005" w14:textId="1DF0E481" w:rsidR="00173F5E" w:rsidRDefault="00173F5E" w:rsidP="00173F5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Além disso, os injetores são componentes sensíveis de alta precisão, que </w:t>
      </w:r>
      <w:r w:rsidR="0059483A">
        <w:rPr>
          <w:rFonts w:asciiTheme="minorBidi" w:hAnsiTheme="minorBidi" w:cstheme="minorBidi"/>
          <w:lang w:val="pt-PT"/>
        </w:rPr>
        <w:t xml:space="preserve">suportam </w:t>
      </w:r>
      <w:r>
        <w:rPr>
          <w:rFonts w:asciiTheme="minorBidi" w:hAnsiTheme="minorBidi" w:cstheme="minorBidi"/>
          <w:lang w:val="pt-PT"/>
        </w:rPr>
        <w:t xml:space="preserve">pressão de vários milhares de bar, executando mais de cem injeções </w:t>
      </w:r>
      <w:r w:rsidR="0059483A">
        <w:rPr>
          <w:rFonts w:asciiTheme="minorBidi" w:hAnsiTheme="minorBidi" w:cstheme="minorBidi"/>
          <w:lang w:val="pt-PT"/>
        </w:rPr>
        <w:t xml:space="preserve">por segundo com a máxima precisão. </w:t>
      </w:r>
      <w:r>
        <w:rPr>
          <w:rFonts w:asciiTheme="minorBidi" w:hAnsiTheme="minorBidi" w:cstheme="minorBidi"/>
          <w:lang w:val="pt-PT"/>
        </w:rPr>
        <w:t>Os resíduos de combustão entopem os injetores e impedem que eles desempenhem corretamente a sua função. Um injetor não é</w:t>
      </w:r>
      <w:r w:rsidR="0059483A">
        <w:rPr>
          <w:rFonts w:asciiTheme="minorBidi" w:hAnsiTheme="minorBidi" w:cstheme="minorBidi"/>
          <w:lang w:val="pt-PT"/>
        </w:rPr>
        <w:t xml:space="preserve"> um componente</w:t>
      </w:r>
      <w:r>
        <w:rPr>
          <w:rFonts w:asciiTheme="minorBidi" w:hAnsiTheme="minorBidi" w:cstheme="minorBidi"/>
          <w:lang w:val="pt-PT"/>
        </w:rPr>
        <w:t xml:space="preserve"> barato e a sua montagem deve ser </w:t>
      </w:r>
      <w:r>
        <w:rPr>
          <w:rFonts w:asciiTheme="minorBidi" w:hAnsiTheme="minorBidi" w:cstheme="minorBidi"/>
          <w:lang w:val="pt-PT"/>
        </w:rPr>
        <w:lastRenderedPageBreak/>
        <w:t xml:space="preserve">realizada por uma oficina, o que encarece ainda mais todo o processo. </w:t>
      </w:r>
    </w:p>
    <w:p w14:paraId="7B452070" w14:textId="23C37FBA" w:rsidR="00173F5E" w:rsidRDefault="00173F5E" w:rsidP="00173F5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É possível poupar este dinheiro se, </w:t>
      </w:r>
      <w:r w:rsidR="0059483A">
        <w:rPr>
          <w:rFonts w:asciiTheme="minorBidi" w:hAnsiTheme="minorBidi" w:cstheme="minorBidi"/>
          <w:lang w:val="pt-PT"/>
        </w:rPr>
        <w:t>a cada</w:t>
      </w:r>
      <w:r>
        <w:rPr>
          <w:rFonts w:asciiTheme="minorBidi" w:hAnsiTheme="minorBidi" w:cstheme="minorBidi"/>
          <w:lang w:val="pt-PT"/>
        </w:rPr>
        <w:t xml:space="preserve"> 2000 quilómetros, se adicionar uma </w:t>
      </w:r>
      <w:r w:rsidR="005757AA">
        <w:rPr>
          <w:rFonts w:asciiTheme="minorBidi" w:hAnsiTheme="minorBidi" w:cstheme="minorBidi"/>
          <w:lang w:val="pt-PT"/>
        </w:rPr>
        <w:t>embalagem</w:t>
      </w:r>
      <w:r>
        <w:rPr>
          <w:rFonts w:asciiTheme="minorBidi" w:hAnsiTheme="minorBidi" w:cstheme="minorBidi"/>
          <w:lang w:val="pt-PT"/>
        </w:rPr>
        <w:t xml:space="preserve"> de Super Diesel Additiv da LIQUI MOLY </w:t>
      </w:r>
      <w:r w:rsidR="005757AA">
        <w:rPr>
          <w:rFonts w:asciiTheme="minorBidi" w:hAnsiTheme="minorBidi" w:cstheme="minorBidi"/>
          <w:lang w:val="pt-PT"/>
        </w:rPr>
        <w:t xml:space="preserve">diretamente </w:t>
      </w:r>
      <w:r>
        <w:rPr>
          <w:rFonts w:asciiTheme="minorBidi" w:hAnsiTheme="minorBidi" w:cstheme="minorBidi"/>
          <w:lang w:val="pt-PT"/>
        </w:rPr>
        <w:t xml:space="preserve">no depósito. A substância ativa </w:t>
      </w:r>
      <w:r w:rsidR="005757AA">
        <w:rPr>
          <w:rFonts w:asciiTheme="minorBidi" w:hAnsiTheme="minorBidi" w:cstheme="minorBidi"/>
          <w:lang w:val="pt-PT"/>
        </w:rPr>
        <w:t>liberta</w:t>
      </w:r>
      <w:r>
        <w:rPr>
          <w:rFonts w:asciiTheme="minorBidi" w:hAnsiTheme="minorBidi" w:cstheme="minorBidi"/>
          <w:lang w:val="pt-PT"/>
        </w:rPr>
        <w:t xml:space="preserve"> as encrustações </w:t>
      </w:r>
      <w:r w:rsidR="005757AA">
        <w:rPr>
          <w:rFonts w:asciiTheme="minorBidi" w:hAnsiTheme="minorBidi" w:cstheme="minorBidi"/>
          <w:lang w:val="pt-PT"/>
        </w:rPr>
        <w:t>dos</w:t>
      </w:r>
      <w:r>
        <w:rPr>
          <w:rFonts w:asciiTheme="minorBidi" w:hAnsiTheme="minorBidi" w:cstheme="minorBidi"/>
          <w:lang w:val="pt-PT"/>
        </w:rPr>
        <w:t xml:space="preserve"> injetores, melhorando a pulverização. O motor recupera assim a sua potência e os seus valores de consumo originais. Além da limpeza, o Super Diesel Additiv tem ainda mais duas vantagens: aumenta o índice de cetano, melhorando assim a ignição do combustível</w:t>
      </w:r>
      <w:r w:rsidR="005757AA">
        <w:rPr>
          <w:rFonts w:asciiTheme="minorBidi" w:hAnsiTheme="minorBidi" w:cstheme="minorBidi"/>
          <w:lang w:val="pt-PT"/>
        </w:rPr>
        <w:t>;</w:t>
      </w:r>
      <w:r>
        <w:rPr>
          <w:rFonts w:asciiTheme="minorBidi" w:hAnsiTheme="minorBidi" w:cstheme="minorBidi"/>
          <w:lang w:val="pt-PT"/>
        </w:rPr>
        <w:t xml:space="preserve"> </w:t>
      </w:r>
      <w:r w:rsidR="005757AA">
        <w:rPr>
          <w:rFonts w:asciiTheme="minorBidi" w:hAnsiTheme="minorBidi" w:cstheme="minorBidi"/>
          <w:lang w:val="pt-PT"/>
        </w:rPr>
        <w:t>e</w:t>
      </w:r>
      <w:r>
        <w:rPr>
          <w:rFonts w:asciiTheme="minorBidi" w:hAnsiTheme="minorBidi" w:cstheme="minorBidi"/>
          <w:lang w:val="pt-PT"/>
        </w:rPr>
        <w:t xml:space="preserve"> protege todo o sistema de combustível da corrosão e do desgaste. Devido à sua diversidade, o Super Diesel Additiv oferece também proteção ao motor em caso de combustível de menor qualidade. </w:t>
      </w:r>
    </w:p>
    <w:p w14:paraId="25FA539D" w14:textId="77777777" w:rsidR="00173F5E" w:rsidRDefault="00173F5E" w:rsidP="00173F5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>"Uma utilização regular de Super Diesel Additiv garante o máximo desempenho em termos de limpeza", afirma David Kaiser. "Desta forma, o motor recupera os seus valores originais, tanto em termos de potência como em termos de consumo, evitando-se reparações dispendiosas."</w:t>
      </w:r>
    </w:p>
    <w:p w14:paraId="61A34398" w14:textId="12CEA275" w:rsidR="00BB5B23" w:rsidRDefault="00173F5E" w:rsidP="00173F5E">
      <w:pPr>
        <w:spacing w:after="240" w:line="360" w:lineRule="auto"/>
        <w:ind w:right="1985"/>
        <w:jc w:val="both"/>
        <w:rPr>
          <w:rFonts w:asciiTheme="minorBidi" w:hAnsiTheme="minorBidi" w:cstheme="minorBidi"/>
          <w:lang w:val="pt-PT"/>
        </w:rPr>
      </w:pPr>
      <w:r>
        <w:rPr>
          <w:rFonts w:asciiTheme="minorBidi" w:hAnsiTheme="minorBidi" w:cstheme="minorBidi"/>
          <w:lang w:val="pt-PT"/>
        </w:rPr>
        <w:t>No seu mercado de origem, a Alemanha, a LIQUI MOLY é líder de mercado incontestável no setor dos aditivos.</w:t>
      </w:r>
    </w:p>
    <w:p w14:paraId="05E43655" w14:textId="77777777" w:rsidR="00522CDC" w:rsidRDefault="00522CDC" w:rsidP="00173F5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bookmarkStart w:id="0" w:name="_GoBack"/>
      <w:bookmarkEnd w:id="0"/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</w:t>
      </w:r>
      <w:r>
        <w:rPr>
          <w:rFonts w:ascii="Arial" w:hAnsi="Arial" w:cs="Arial"/>
          <w:lang w:val="pt-PT"/>
        </w:rPr>
        <w:lastRenderedPageBreak/>
        <w:t>em mais de 120 países e conseguiu, em 2017, um volume de negócios de 532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98F65" w14:textId="77777777" w:rsidR="00C44387" w:rsidRDefault="00C44387" w:rsidP="00F014E5">
      <w:r>
        <w:separator/>
      </w:r>
    </w:p>
  </w:endnote>
  <w:endnote w:type="continuationSeparator" w:id="0">
    <w:p w14:paraId="25970118" w14:textId="77777777" w:rsidR="00C44387" w:rsidRDefault="00C44387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BDC96" w14:textId="77777777" w:rsidR="00C44387" w:rsidRDefault="00C44387" w:rsidP="00F014E5">
      <w:r>
        <w:separator/>
      </w:r>
    </w:p>
  </w:footnote>
  <w:footnote w:type="continuationSeparator" w:id="0">
    <w:p w14:paraId="0DA28816" w14:textId="77777777" w:rsidR="00C44387" w:rsidRDefault="00C44387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0ADB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54E3B"/>
    <w:rsid w:val="00160DE1"/>
    <w:rsid w:val="00165724"/>
    <w:rsid w:val="00165F93"/>
    <w:rsid w:val="001668E0"/>
    <w:rsid w:val="001709A1"/>
    <w:rsid w:val="00173F5E"/>
    <w:rsid w:val="001828B0"/>
    <w:rsid w:val="00185743"/>
    <w:rsid w:val="001A1722"/>
    <w:rsid w:val="001A737C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7E3E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2CDC"/>
    <w:rsid w:val="005243CA"/>
    <w:rsid w:val="00544347"/>
    <w:rsid w:val="00544807"/>
    <w:rsid w:val="00555837"/>
    <w:rsid w:val="00565AB8"/>
    <w:rsid w:val="005676CF"/>
    <w:rsid w:val="005757AA"/>
    <w:rsid w:val="00590DE1"/>
    <w:rsid w:val="0059483A"/>
    <w:rsid w:val="005A15A9"/>
    <w:rsid w:val="005A4BE2"/>
    <w:rsid w:val="005B52BE"/>
    <w:rsid w:val="005C346E"/>
    <w:rsid w:val="005C4608"/>
    <w:rsid w:val="005D1927"/>
    <w:rsid w:val="005D6777"/>
    <w:rsid w:val="005F32D6"/>
    <w:rsid w:val="005F5963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3E69"/>
    <w:rsid w:val="00724BE4"/>
    <w:rsid w:val="0073156E"/>
    <w:rsid w:val="0073474F"/>
    <w:rsid w:val="00742F5A"/>
    <w:rsid w:val="00746412"/>
    <w:rsid w:val="007722E0"/>
    <w:rsid w:val="00772510"/>
    <w:rsid w:val="00792D8C"/>
    <w:rsid w:val="007A234D"/>
    <w:rsid w:val="007B2EEA"/>
    <w:rsid w:val="007B485C"/>
    <w:rsid w:val="007C3785"/>
    <w:rsid w:val="008302B9"/>
    <w:rsid w:val="00836CE5"/>
    <w:rsid w:val="00854132"/>
    <w:rsid w:val="00865233"/>
    <w:rsid w:val="0086790C"/>
    <w:rsid w:val="008858A8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72966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446A"/>
    <w:rsid w:val="00B979F0"/>
    <w:rsid w:val="00BB5B23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44387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24F9"/>
    <w:rsid w:val="00D3758F"/>
    <w:rsid w:val="00D629C8"/>
    <w:rsid w:val="00D77E85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07B9"/>
    <w:rsid w:val="00E91912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2018-11-15T07:39:00Z</dcterms:created>
  <dcterms:modified xsi:type="dcterms:W3CDTF">2018-11-15T07:39:00Z</dcterms:modified>
</cp:coreProperties>
</file>