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FFB9C" w14:textId="77777777" w:rsidR="00157C2A" w:rsidRDefault="00157C2A" w:rsidP="00157C2A">
      <w:pPr>
        <w:spacing w:line="360" w:lineRule="auto"/>
        <w:ind w:right="1985"/>
        <w:rPr>
          <w:rFonts w:asciiTheme="minorBidi" w:hAnsiTheme="minorBidi" w:cstheme="minorBidi"/>
          <w:b/>
          <w:sz w:val="36"/>
        </w:rPr>
      </w:pPr>
      <w:r>
        <w:rPr>
          <w:rFonts w:asciiTheme="minorBidi" w:hAnsiTheme="minorBidi" w:cstheme="minorBidi"/>
          <w:b/>
          <w:bCs/>
          <w:sz w:val="36"/>
          <w:lang w:val="pt-PT"/>
        </w:rPr>
        <w:t>A LIQUI MOLY junta-se aos Chicago Bulls</w:t>
      </w:r>
    </w:p>
    <w:p w14:paraId="76F46E27" w14:textId="77777777" w:rsidR="00157C2A" w:rsidRDefault="00157C2A" w:rsidP="00157C2A">
      <w:pPr>
        <w:spacing w:line="360" w:lineRule="auto"/>
        <w:ind w:right="1985"/>
        <w:rPr>
          <w:rFonts w:asciiTheme="minorBidi" w:hAnsiTheme="minorBidi" w:cstheme="minorBidi"/>
          <w:sz w:val="28"/>
          <w:szCs w:val="28"/>
        </w:rPr>
      </w:pPr>
    </w:p>
    <w:p w14:paraId="1A32D03F" w14:textId="77777777" w:rsidR="00157C2A" w:rsidRDefault="00157C2A" w:rsidP="00157C2A">
      <w:pPr>
        <w:spacing w:line="360" w:lineRule="auto"/>
        <w:ind w:right="1985"/>
        <w:rPr>
          <w:rFonts w:asciiTheme="minorBidi" w:hAnsiTheme="minorBidi" w:cstheme="minorBidi"/>
          <w:b/>
        </w:rPr>
      </w:pPr>
      <w:r>
        <w:rPr>
          <w:rFonts w:asciiTheme="minorBidi" w:hAnsiTheme="minorBidi" w:cstheme="minorBidi"/>
          <w:sz w:val="28"/>
          <w:lang w:val="pt-PT"/>
        </w:rPr>
        <w:t>Contrato de publicidade de dois anos do fabricante de óleos alemão com a equipa da NBA</w:t>
      </w:r>
    </w:p>
    <w:p w14:paraId="2A6BC0F4" w14:textId="77777777" w:rsidR="00157C2A" w:rsidRDefault="00157C2A" w:rsidP="00157C2A">
      <w:pPr>
        <w:spacing w:line="360" w:lineRule="auto"/>
        <w:ind w:right="1985"/>
        <w:jc w:val="both"/>
        <w:rPr>
          <w:rFonts w:asciiTheme="minorBidi" w:hAnsiTheme="minorBidi" w:cstheme="minorBidi"/>
          <w:b/>
        </w:rPr>
      </w:pPr>
    </w:p>
    <w:p w14:paraId="02D60FBC"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b/>
          <w:bCs/>
          <w:lang w:val="pt-PT"/>
        </w:rPr>
        <w:t>Setembro de 2018 – O especialista alemão em óleos e aditivos LIQUI MOLY junta-se aos Chicago Bulls.</w:t>
      </w:r>
      <w:r>
        <w:rPr>
          <w:rFonts w:asciiTheme="minorBidi" w:hAnsiTheme="minorBidi" w:cstheme="minorBidi"/>
          <w:lang w:val="pt-PT"/>
        </w:rPr>
        <w:t xml:space="preserve"> </w:t>
      </w:r>
      <w:r>
        <w:rPr>
          <w:rFonts w:asciiTheme="minorBidi" w:hAnsiTheme="minorBidi" w:cstheme="minorBidi"/>
          <w:b/>
          <w:bCs/>
          <w:lang w:val="pt-PT"/>
        </w:rPr>
        <w:t>A publicidade no estádio e nas redes sociais pretende aproveitar a enorme atenção que o público dedica à equipa de basquetebol americana.</w:t>
      </w:r>
      <w:r>
        <w:rPr>
          <w:rFonts w:asciiTheme="minorBidi" w:hAnsiTheme="minorBidi" w:cstheme="minorBidi"/>
          <w:lang w:val="pt-PT"/>
        </w:rPr>
        <w:t xml:space="preserve"> </w:t>
      </w:r>
      <w:r>
        <w:rPr>
          <w:rFonts w:asciiTheme="minorBidi" w:hAnsiTheme="minorBidi" w:cstheme="minorBidi"/>
          <w:b/>
          <w:bCs/>
          <w:lang w:val="pt-PT"/>
        </w:rPr>
        <w:t>Para o efeito, a LIQUI MOLY contribuirá com um patrocínio na ordem dos milhões de doláres.</w:t>
      </w:r>
      <w:r>
        <w:rPr>
          <w:rFonts w:asciiTheme="minorBidi" w:hAnsiTheme="minorBidi" w:cstheme="minorBidi"/>
          <w:lang w:val="pt-PT"/>
        </w:rPr>
        <w:t xml:space="preserve"> </w:t>
      </w:r>
      <w:r>
        <w:rPr>
          <w:rFonts w:asciiTheme="minorBidi" w:hAnsiTheme="minorBidi" w:cstheme="minorBidi"/>
          <w:b/>
          <w:bCs/>
          <w:lang w:val="pt-PT"/>
        </w:rPr>
        <w:t>“É a nossa maior ação de patrocínio até hoje na América do Norte”, diz Peter Baumann, diretor de marketing da LIQUI MOLY.</w:t>
      </w:r>
      <w:r>
        <w:rPr>
          <w:rFonts w:asciiTheme="minorBidi" w:hAnsiTheme="minorBidi" w:cstheme="minorBidi"/>
          <w:lang w:val="pt-PT"/>
        </w:rPr>
        <w:t xml:space="preserve"> </w:t>
      </w:r>
    </w:p>
    <w:p w14:paraId="69265086"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t>O logótipo do fabricante de óleos terá uma presença destacada no United Center, por exemplo, nos dois cestos existentes no estádio, bem como nos canais digitais dos Bulls. Além disso, a LIQUI MOLY também poderá convidar clientes para visitar o estádio da equipa e assistir aos jogos.</w:t>
      </w:r>
    </w:p>
    <w:p w14:paraId="7DEC0B7B"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t xml:space="preserve">“Esta colaboração transatlântica é muito mais do que um simples investimento nos nossos negócios nos EUA, uma vez que terá repercussões em todo o mundo”, afirma Peter Baumann. Os jogos da NBA, o campeonato de basquetebol preferido dos fãs deste desporto ao nível mundial, são seguidos por centenas de milhões de pessoas.  Além disso, os Chicago Bulls têm muitos fãs particularmente leais, não só na América do Norte, mas também na América do Sul, na Europa, na Ásia e na Austrália. Segundo a equipa, o número de fãs ascende a 175 milhões em todo o mundo, um feito que nenhuma outra equipa profissional dos EUA conseguiu ultrapassar. </w:t>
      </w:r>
    </w:p>
    <w:p w14:paraId="6381669E"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lastRenderedPageBreak/>
        <w:t>“Um desporto atrativo, um campeonato conhecido e uma equipa forte com muitos adeptos é a mistura ideal para nós”, explica Baumann. “Com esta colaboração, pretendemos aumentar a notoriedade da LIQUI MOLY sobretudo na América do Norte, mas não só. O seu posicionamento internacional fazem dos Chicago Bulls e da LIQUI MOLY marcas globais nos respetivos setores de atividade.”</w:t>
      </w:r>
    </w:p>
    <w:p w14:paraId="764A9BD4"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t xml:space="preserve">“Estamos muito contentes por termos encontrado um parceiro forte como a LIQUI MOLY. Uma marca de excelência que partilha connosco uma presença mundial forte e uma busca constante pela qualidade e por um desempenho de topo é o parceiro ideal para a nossa equipa”, diz Matthew Kobe, vice-presidente de Business Strategy &amp; Analytics dos Chicago Bulls. </w:t>
      </w:r>
    </w:p>
    <w:p w14:paraId="27490B74"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t xml:space="preserve">Apesar de a LIQUI MOLY concentrar as suas atividades de partocínio sobretudo no desporto motorizado, a marca surge cada vez mais frequentemente fora das pistas de corridas. No seu país de origem, a Alemanha, a LIQUI MOLY é, há vários anos, o patrocinador exclusivo da Ratiopharm Ulm, uma equipa que joga no campeonato alemão de basquetebol, ao passo que, nos EUA, a LIQUI MOLY conta já com um ano de patrocínio no hóquei em gelo, com a equipa dos LA Kings na NHL. </w:t>
      </w:r>
    </w:p>
    <w:p w14:paraId="3849294C" w14:textId="77777777" w:rsidR="00157C2A" w:rsidRDefault="00157C2A" w:rsidP="00157C2A">
      <w:pPr>
        <w:spacing w:after="240" w:line="360" w:lineRule="auto"/>
        <w:ind w:right="1985"/>
        <w:jc w:val="both"/>
        <w:rPr>
          <w:rFonts w:asciiTheme="minorBidi" w:hAnsiTheme="minorBidi" w:cstheme="minorBidi"/>
        </w:rPr>
      </w:pPr>
      <w:r>
        <w:rPr>
          <w:rFonts w:asciiTheme="minorBidi" w:hAnsiTheme="minorBidi" w:cstheme="minorBidi"/>
          <w:lang w:val="pt-PT"/>
        </w:rPr>
        <w:t>Com efeito, o negócio da LIQUI MOLY nos EUA cresce com grande dinamismo: no primeiro semestre deste ano, o volume de negócios aumentou em mais de 40 por cento, em comparação com o mesmo período do ano anterior. Antes de alcançar estes resultados, a empresa investiu fortemente no mercado norte-americano, tendo igualmente aumentado em mais do dobro o número de colaboradores locais.</w:t>
      </w:r>
    </w:p>
    <w:p w14:paraId="0CC0F23F" w14:textId="404D8807" w:rsidR="00157C2A" w:rsidRDefault="002E2EAA" w:rsidP="002C258D">
      <w:pPr>
        <w:pStyle w:val="StandardWeb"/>
        <w:spacing w:line="360" w:lineRule="auto"/>
        <w:ind w:right="1984"/>
        <w:jc w:val="both"/>
        <w:rPr>
          <w:rFonts w:ascii="Arial" w:hAnsi="Arial" w:cs="Arial"/>
          <w:color w:val="000000"/>
          <w:lang w:val="en-US"/>
        </w:rPr>
      </w:pPr>
      <w:r>
        <w:rPr>
          <w:rFonts w:ascii="Arial" w:hAnsi="Arial" w:cs="Arial"/>
        </w:rPr>
        <w:t> </w:t>
      </w:r>
      <w:bookmarkStart w:id="0" w:name="_GoBack"/>
      <w:bookmarkEnd w:id="0"/>
    </w:p>
    <w:p w14:paraId="460580D8" w14:textId="77777777" w:rsidR="002E2EAA" w:rsidRDefault="002E2EAA" w:rsidP="00127FD5">
      <w:pPr>
        <w:pStyle w:val="StandardWeb"/>
        <w:ind w:right="1984"/>
      </w:pPr>
      <w:r>
        <w:t> </w:t>
      </w:r>
    </w:p>
    <w:p w14:paraId="5C2CBAC7" w14:textId="77777777" w:rsidR="002E2EAA" w:rsidRDefault="002E2EAA" w:rsidP="00127FD5">
      <w:pPr>
        <w:pStyle w:val="StandardWeb"/>
        <w:spacing w:line="360" w:lineRule="auto"/>
        <w:ind w:right="1984"/>
        <w:jc w:val="both"/>
      </w:pPr>
      <w:r>
        <w:rPr>
          <w:rStyle w:val="Fett"/>
          <w:rFonts w:ascii="Arial" w:hAnsi="Arial" w:cs="Arial"/>
        </w:rPr>
        <w:lastRenderedPageBreak/>
        <w:t>Sobre a LIQUI MOLY</w:t>
      </w:r>
    </w:p>
    <w:p w14:paraId="3B065C1B" w14:textId="77777777" w:rsidR="002E2EAA" w:rsidRDefault="002E2EAA" w:rsidP="00127FD5">
      <w:pPr>
        <w:pStyle w:val="StandardWeb"/>
        <w:spacing w:line="360" w:lineRule="auto"/>
        <w:ind w:right="1984"/>
        <w:jc w:val="both"/>
      </w:pPr>
      <w:r>
        <w:rPr>
          <w:rFonts w:ascii="Arial" w:hAnsi="Arial" w:cs="Arial"/>
        </w:rPr>
        <w:t>Com cerca de 4000 produtos, a LIQUI MOLY oferece uma gama de produtos ampla e única a nível mundial para o setor automóvel: óleos de motor e aditivos, lubrificantes e massas, sprays e tratamento automóvel, substâncias adesivas e produtos selantes. Fundada em 1957, a LIQUI MOLY desenvolve e produz exclusivamente na Alemanha, onde é líder de mercado incontestável no setor dos aditivos e é repetidamente escolhida como a melhor marca de óleo. A empresa vende os seus produtos em mais de 120 países e conseguiu, em 2017, um volume de negócios de 532 milhões de euros.</w:t>
      </w:r>
    </w:p>
    <w:p w14:paraId="7E083C4A" w14:textId="77777777" w:rsidR="002E2EAA" w:rsidRDefault="002E2EAA" w:rsidP="00127FD5">
      <w:pPr>
        <w:pStyle w:val="StandardWeb"/>
        <w:spacing w:line="360" w:lineRule="auto"/>
        <w:ind w:right="1984"/>
        <w:jc w:val="both"/>
      </w:pPr>
      <w:r>
        <w:rPr>
          <w:rFonts w:ascii="Arial" w:hAnsi="Arial" w:cs="Arial"/>
        </w:rPr>
        <w:t> </w:t>
      </w:r>
    </w:p>
    <w:p w14:paraId="1CFDE3D6" w14:textId="77777777" w:rsidR="002E2EAA" w:rsidRDefault="002E2EAA" w:rsidP="00127FD5">
      <w:pPr>
        <w:pStyle w:val="StandardWeb"/>
        <w:spacing w:line="360" w:lineRule="auto"/>
        <w:ind w:right="1984"/>
        <w:jc w:val="both"/>
      </w:pPr>
      <w:r>
        <w:rPr>
          <w:rStyle w:val="Fett"/>
          <w:rFonts w:ascii="Arial" w:hAnsi="Arial" w:cs="Arial"/>
        </w:rPr>
        <w:t>Poderá obter mais informações em:</w:t>
      </w:r>
    </w:p>
    <w:p w14:paraId="531A5372" w14:textId="77777777" w:rsidR="002E2EAA" w:rsidRPr="002E2EAA" w:rsidRDefault="002E2EAA" w:rsidP="00127FD5">
      <w:pPr>
        <w:pStyle w:val="StandardWeb"/>
        <w:spacing w:line="360" w:lineRule="auto"/>
        <w:ind w:right="1984"/>
        <w:rPr>
          <w:lang w:val="en-US"/>
        </w:rPr>
      </w:pPr>
      <w:r w:rsidRPr="002E2EAA">
        <w:rPr>
          <w:rFonts w:ascii="Arial" w:hAnsi="Arial" w:cs="Arial"/>
          <w:lang w:val="en-US"/>
        </w:rPr>
        <w:t>LIQUI MOLY IBERIA</w:t>
      </w:r>
      <w:r w:rsidRPr="002E2EAA">
        <w:rPr>
          <w:rFonts w:ascii="Arial" w:hAnsi="Arial" w:cs="Arial"/>
          <w:lang w:val="en-US"/>
        </w:rPr>
        <w:br/>
      </w:r>
      <w:proofErr w:type="spellStart"/>
      <w:r w:rsidRPr="002E2EAA">
        <w:rPr>
          <w:rFonts w:ascii="Arial" w:hAnsi="Arial" w:cs="Arial"/>
          <w:lang w:val="en-US"/>
        </w:rPr>
        <w:t>Cláudio</w:t>
      </w:r>
      <w:proofErr w:type="spellEnd"/>
      <w:r w:rsidRPr="002E2EAA">
        <w:rPr>
          <w:rFonts w:ascii="Arial" w:hAnsi="Arial" w:cs="Arial"/>
          <w:lang w:val="en-US"/>
        </w:rPr>
        <w:t xml:space="preserve"> </w:t>
      </w:r>
      <w:proofErr w:type="spellStart"/>
      <w:r w:rsidRPr="002E2EAA">
        <w:rPr>
          <w:rFonts w:ascii="Arial" w:hAnsi="Arial" w:cs="Arial"/>
          <w:lang w:val="en-US"/>
        </w:rPr>
        <w:t>Delicado</w:t>
      </w:r>
      <w:proofErr w:type="spellEnd"/>
      <w:r w:rsidRPr="002E2EAA">
        <w:rPr>
          <w:rFonts w:ascii="Arial" w:hAnsi="Arial" w:cs="Arial"/>
          <w:lang w:val="en-US"/>
        </w:rPr>
        <w:br/>
        <w:t>Strategic Communication &amp; Marketing</w:t>
      </w:r>
    </w:p>
    <w:p w14:paraId="340019ED" w14:textId="77777777" w:rsidR="002E2EAA" w:rsidRPr="002E2EAA" w:rsidRDefault="002E2EAA" w:rsidP="00127FD5">
      <w:pPr>
        <w:pStyle w:val="StandardWeb"/>
        <w:spacing w:line="360" w:lineRule="auto"/>
        <w:ind w:right="1984"/>
        <w:rPr>
          <w:lang w:val="en-US"/>
        </w:rPr>
      </w:pPr>
      <w:proofErr w:type="spellStart"/>
      <w:r w:rsidRPr="002E2EAA">
        <w:rPr>
          <w:rFonts w:ascii="Arial" w:hAnsi="Arial" w:cs="Arial"/>
          <w:lang w:val="en-US"/>
        </w:rPr>
        <w:t>Sintra</w:t>
      </w:r>
      <w:proofErr w:type="spellEnd"/>
      <w:r w:rsidRPr="002E2EAA">
        <w:rPr>
          <w:rFonts w:ascii="Arial" w:hAnsi="Arial" w:cs="Arial"/>
          <w:lang w:val="en-US"/>
        </w:rPr>
        <w:t xml:space="preserve"> Business Park</w:t>
      </w:r>
      <w:r w:rsidRPr="002E2EAA">
        <w:rPr>
          <w:rFonts w:ascii="Arial" w:hAnsi="Arial" w:cs="Arial"/>
          <w:lang w:val="en-US"/>
        </w:rPr>
        <w:br/>
      </w:r>
      <w:proofErr w:type="spellStart"/>
      <w:r w:rsidRPr="002E2EAA">
        <w:rPr>
          <w:rFonts w:ascii="Arial" w:hAnsi="Arial" w:cs="Arial"/>
          <w:lang w:val="en-US"/>
        </w:rPr>
        <w:t>Edifício</w:t>
      </w:r>
      <w:proofErr w:type="spellEnd"/>
      <w:r w:rsidRPr="002E2EAA">
        <w:rPr>
          <w:rFonts w:ascii="Arial" w:hAnsi="Arial" w:cs="Arial"/>
          <w:lang w:val="en-US"/>
        </w:rPr>
        <w:t xml:space="preserve"> 01 - 1° P</w:t>
      </w:r>
      <w:r w:rsidRPr="002E2EAA">
        <w:rPr>
          <w:rFonts w:ascii="Arial" w:hAnsi="Arial" w:cs="Arial"/>
          <w:lang w:val="en-US"/>
        </w:rPr>
        <w:br/>
        <w:t xml:space="preserve">C.P. 2710-089 </w:t>
      </w:r>
      <w:proofErr w:type="spellStart"/>
      <w:r w:rsidRPr="002E2EAA">
        <w:rPr>
          <w:rFonts w:ascii="Arial" w:hAnsi="Arial" w:cs="Arial"/>
          <w:lang w:val="en-US"/>
        </w:rPr>
        <w:t>Sintra</w:t>
      </w:r>
      <w:proofErr w:type="spellEnd"/>
    </w:p>
    <w:p w14:paraId="02EF66F4" w14:textId="70BECCCE" w:rsidR="002E2EAA" w:rsidRDefault="002E2EAA" w:rsidP="00127FD5">
      <w:pPr>
        <w:pStyle w:val="StandardWeb"/>
        <w:spacing w:line="360" w:lineRule="auto"/>
        <w:ind w:right="1984"/>
        <w:rPr>
          <w:rFonts w:ascii="Arial" w:hAnsi="Arial" w:cs="Arial"/>
          <w:lang w:val="en-US"/>
        </w:rPr>
      </w:pPr>
      <w:r w:rsidRPr="002E2EAA">
        <w:rPr>
          <w:rFonts w:ascii="Arial" w:hAnsi="Arial" w:cs="Arial"/>
          <w:lang w:val="en-US"/>
        </w:rPr>
        <w:t xml:space="preserve">Phone: +351 (21) 925 07 32 (Back Office </w:t>
      </w:r>
      <w:proofErr w:type="spellStart"/>
      <w:r w:rsidRPr="002E2EAA">
        <w:rPr>
          <w:rFonts w:ascii="Arial" w:hAnsi="Arial" w:cs="Arial"/>
          <w:lang w:val="en-US"/>
        </w:rPr>
        <w:t>Sintra</w:t>
      </w:r>
      <w:proofErr w:type="spellEnd"/>
      <w:proofErr w:type="gramStart"/>
      <w:r w:rsidRPr="002E2EAA">
        <w:rPr>
          <w:rFonts w:ascii="Arial" w:hAnsi="Arial" w:cs="Arial"/>
          <w:lang w:val="en-US"/>
        </w:rPr>
        <w:t>)</w:t>
      </w:r>
      <w:proofErr w:type="gramEnd"/>
      <w:r w:rsidRPr="002E2EAA">
        <w:rPr>
          <w:rFonts w:ascii="Arial" w:hAnsi="Arial" w:cs="Arial"/>
          <w:lang w:val="en-US"/>
        </w:rPr>
        <w:br/>
        <w:t>Fax: +351 (21) 925 07 34</w:t>
      </w:r>
      <w:r w:rsidRPr="002E2EAA">
        <w:rPr>
          <w:rFonts w:ascii="Arial" w:hAnsi="Arial" w:cs="Arial"/>
          <w:lang w:val="en-US"/>
        </w:rPr>
        <w:br/>
        <w:t>Mobile: +351 937 929 767</w:t>
      </w:r>
    </w:p>
    <w:p w14:paraId="47BBB21A" w14:textId="77777777" w:rsidR="00157C2A" w:rsidRDefault="00157C2A" w:rsidP="00127FD5">
      <w:pPr>
        <w:pStyle w:val="StandardWeb"/>
        <w:spacing w:line="360" w:lineRule="auto"/>
        <w:ind w:right="1984"/>
        <w:rPr>
          <w:rFonts w:ascii="Arial" w:hAnsi="Arial" w:cs="Arial"/>
          <w:lang w:val="en-US"/>
        </w:rPr>
      </w:pPr>
    </w:p>
    <w:p w14:paraId="1F920438"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14:paraId="3FB89FAD"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14:paraId="28D286B1"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14:paraId="2F85FBC9"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14:paraId="42190C6F"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14:paraId="55FEE3ED"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14:paraId="2E7AE0A0" w14:textId="77777777" w:rsidR="00157C2A" w:rsidRPr="004A19FF" w:rsidRDefault="00157C2A" w:rsidP="00157C2A">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lastRenderedPageBreak/>
        <w:t>Tel.: +1 (312) 455-4000</w:t>
      </w:r>
    </w:p>
    <w:p w14:paraId="3B0838AF" w14:textId="77777777" w:rsidR="00157C2A" w:rsidRDefault="00157C2A" w:rsidP="00157C2A">
      <w:pPr>
        <w:pStyle w:val="Textkrper"/>
        <w:tabs>
          <w:tab w:val="left" w:pos="6660"/>
          <w:tab w:val="left" w:pos="7020"/>
        </w:tabs>
        <w:spacing w:line="240" w:lineRule="auto"/>
        <w:ind w:right="1984"/>
        <w:rPr>
          <w:rFonts w:ascii="Arial" w:hAnsi="Arial" w:cs="Arial"/>
          <w:color w:val="000000"/>
          <w:lang w:val="en-US"/>
        </w:rPr>
      </w:pPr>
      <w:hyperlink r:id="rId7" w:history="1">
        <w:r w:rsidRPr="006D242E">
          <w:rPr>
            <w:rStyle w:val="Hyperlink"/>
            <w:rFonts w:ascii="Arial" w:hAnsi="Arial" w:cs="Arial"/>
            <w:lang w:val="en-US"/>
          </w:rPr>
          <w:t>bgrady@bulls.com</w:t>
        </w:r>
      </w:hyperlink>
    </w:p>
    <w:p w14:paraId="06AC6B03" w14:textId="77777777" w:rsidR="00157C2A" w:rsidRPr="002E2EAA" w:rsidRDefault="00157C2A" w:rsidP="00127FD5">
      <w:pPr>
        <w:pStyle w:val="StandardWeb"/>
        <w:spacing w:line="360" w:lineRule="auto"/>
        <w:ind w:right="1984"/>
        <w:rPr>
          <w:lang w:val="en-US"/>
        </w:rPr>
      </w:pPr>
    </w:p>
    <w:p w14:paraId="4E03D81F" w14:textId="736BD24B" w:rsidR="00CA6D47" w:rsidRPr="002E2EAA" w:rsidRDefault="00CA6D47" w:rsidP="002E2EAA">
      <w:pPr>
        <w:rPr>
          <w:lang w:val="en-US"/>
        </w:rPr>
      </w:pPr>
    </w:p>
    <w:sectPr w:rsidR="00CA6D47" w:rsidRPr="002E2EAA" w:rsidSect="0035126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01838" w14:textId="77777777" w:rsidR="00FD383B" w:rsidRDefault="00FD383B" w:rsidP="00F014E5">
      <w:r>
        <w:separator/>
      </w:r>
    </w:p>
  </w:endnote>
  <w:endnote w:type="continuationSeparator" w:id="0">
    <w:p w14:paraId="5BDD20C4" w14:textId="77777777" w:rsidR="00FD383B" w:rsidRDefault="00FD383B"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CE703" w14:textId="77777777" w:rsidR="00FD383B" w:rsidRDefault="00FD383B" w:rsidP="00F014E5">
      <w:r>
        <w:separator/>
      </w:r>
    </w:p>
  </w:footnote>
  <w:footnote w:type="continuationSeparator" w:id="0">
    <w:p w14:paraId="624C2D64" w14:textId="77777777" w:rsidR="00FD383B" w:rsidRDefault="00FD383B"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D11778F"/>
    <w:multiLevelType w:val="multilevel"/>
    <w:tmpl w:val="EBBC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27FD5"/>
    <w:rsid w:val="00154E3B"/>
    <w:rsid w:val="00157C2A"/>
    <w:rsid w:val="00160DE1"/>
    <w:rsid w:val="00165F93"/>
    <w:rsid w:val="001668E0"/>
    <w:rsid w:val="001674A5"/>
    <w:rsid w:val="001709A1"/>
    <w:rsid w:val="001828B0"/>
    <w:rsid w:val="00185743"/>
    <w:rsid w:val="001A1722"/>
    <w:rsid w:val="001A737C"/>
    <w:rsid w:val="001B0A0F"/>
    <w:rsid w:val="001B2FE4"/>
    <w:rsid w:val="001E3972"/>
    <w:rsid w:val="001E46D3"/>
    <w:rsid w:val="001E7143"/>
    <w:rsid w:val="001F235A"/>
    <w:rsid w:val="001F46C4"/>
    <w:rsid w:val="002353B4"/>
    <w:rsid w:val="002359E3"/>
    <w:rsid w:val="00236885"/>
    <w:rsid w:val="00243BE8"/>
    <w:rsid w:val="00285140"/>
    <w:rsid w:val="00293A13"/>
    <w:rsid w:val="00297E3E"/>
    <w:rsid w:val="002A160D"/>
    <w:rsid w:val="002C258D"/>
    <w:rsid w:val="002C739D"/>
    <w:rsid w:val="002D7C93"/>
    <w:rsid w:val="002E037C"/>
    <w:rsid w:val="002E2EAA"/>
    <w:rsid w:val="002F26C0"/>
    <w:rsid w:val="002F31A4"/>
    <w:rsid w:val="00312BEB"/>
    <w:rsid w:val="00326B6D"/>
    <w:rsid w:val="00337BBC"/>
    <w:rsid w:val="00346A2B"/>
    <w:rsid w:val="0035126F"/>
    <w:rsid w:val="0035714F"/>
    <w:rsid w:val="00362739"/>
    <w:rsid w:val="0038108A"/>
    <w:rsid w:val="0038766F"/>
    <w:rsid w:val="00395B4A"/>
    <w:rsid w:val="003A37B2"/>
    <w:rsid w:val="003C219C"/>
    <w:rsid w:val="003D7B50"/>
    <w:rsid w:val="00415C2F"/>
    <w:rsid w:val="00444064"/>
    <w:rsid w:val="00453101"/>
    <w:rsid w:val="0045490B"/>
    <w:rsid w:val="00495E4E"/>
    <w:rsid w:val="004A090C"/>
    <w:rsid w:val="004A40B4"/>
    <w:rsid w:val="004B2696"/>
    <w:rsid w:val="004B4F22"/>
    <w:rsid w:val="004C0809"/>
    <w:rsid w:val="004C1F68"/>
    <w:rsid w:val="004C3274"/>
    <w:rsid w:val="004C33D0"/>
    <w:rsid w:val="004D2F90"/>
    <w:rsid w:val="004D3016"/>
    <w:rsid w:val="004E44CD"/>
    <w:rsid w:val="004F5C71"/>
    <w:rsid w:val="005011E7"/>
    <w:rsid w:val="00501E9B"/>
    <w:rsid w:val="00502A1B"/>
    <w:rsid w:val="00503B44"/>
    <w:rsid w:val="005200C6"/>
    <w:rsid w:val="005243CA"/>
    <w:rsid w:val="005360B0"/>
    <w:rsid w:val="00544347"/>
    <w:rsid w:val="00544807"/>
    <w:rsid w:val="00565AB8"/>
    <w:rsid w:val="00590DE1"/>
    <w:rsid w:val="005A15A9"/>
    <w:rsid w:val="005A4BE2"/>
    <w:rsid w:val="005B52BE"/>
    <w:rsid w:val="005C346E"/>
    <w:rsid w:val="005C4608"/>
    <w:rsid w:val="005D6777"/>
    <w:rsid w:val="005F32D6"/>
    <w:rsid w:val="005F5F71"/>
    <w:rsid w:val="006001C2"/>
    <w:rsid w:val="00600D77"/>
    <w:rsid w:val="0060166A"/>
    <w:rsid w:val="00602E59"/>
    <w:rsid w:val="00626467"/>
    <w:rsid w:val="00641A23"/>
    <w:rsid w:val="0064251F"/>
    <w:rsid w:val="00650CC2"/>
    <w:rsid w:val="0065140B"/>
    <w:rsid w:val="00651B94"/>
    <w:rsid w:val="00661821"/>
    <w:rsid w:val="00665051"/>
    <w:rsid w:val="00674210"/>
    <w:rsid w:val="006B1119"/>
    <w:rsid w:val="006B241A"/>
    <w:rsid w:val="006D26FA"/>
    <w:rsid w:val="006E156E"/>
    <w:rsid w:val="006F087A"/>
    <w:rsid w:val="00713E9F"/>
    <w:rsid w:val="00714E80"/>
    <w:rsid w:val="0071558A"/>
    <w:rsid w:val="00723E69"/>
    <w:rsid w:val="00724BE4"/>
    <w:rsid w:val="0073156E"/>
    <w:rsid w:val="0073474F"/>
    <w:rsid w:val="007422D3"/>
    <w:rsid w:val="00742F5A"/>
    <w:rsid w:val="00746412"/>
    <w:rsid w:val="007722E0"/>
    <w:rsid w:val="00772510"/>
    <w:rsid w:val="007735D8"/>
    <w:rsid w:val="0078041E"/>
    <w:rsid w:val="00792D8C"/>
    <w:rsid w:val="007B2EEA"/>
    <w:rsid w:val="007B485C"/>
    <w:rsid w:val="007C3785"/>
    <w:rsid w:val="008230A8"/>
    <w:rsid w:val="008302B9"/>
    <w:rsid w:val="00836CE5"/>
    <w:rsid w:val="00854132"/>
    <w:rsid w:val="00865233"/>
    <w:rsid w:val="0086790C"/>
    <w:rsid w:val="008858A8"/>
    <w:rsid w:val="008A5309"/>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54F38"/>
    <w:rsid w:val="00957517"/>
    <w:rsid w:val="00967F7C"/>
    <w:rsid w:val="0099251A"/>
    <w:rsid w:val="00993720"/>
    <w:rsid w:val="009A3CFC"/>
    <w:rsid w:val="009A55E1"/>
    <w:rsid w:val="009B512F"/>
    <w:rsid w:val="009B56CF"/>
    <w:rsid w:val="009C6209"/>
    <w:rsid w:val="009D49C2"/>
    <w:rsid w:val="009D5A34"/>
    <w:rsid w:val="009E2F08"/>
    <w:rsid w:val="00A0690D"/>
    <w:rsid w:val="00A10F63"/>
    <w:rsid w:val="00A629C2"/>
    <w:rsid w:val="00A66DA2"/>
    <w:rsid w:val="00A72561"/>
    <w:rsid w:val="00A72966"/>
    <w:rsid w:val="00A835BD"/>
    <w:rsid w:val="00A86BA6"/>
    <w:rsid w:val="00A937FF"/>
    <w:rsid w:val="00AB79CF"/>
    <w:rsid w:val="00AC4796"/>
    <w:rsid w:val="00AD0065"/>
    <w:rsid w:val="00AE29B2"/>
    <w:rsid w:val="00B0607E"/>
    <w:rsid w:val="00B11D4D"/>
    <w:rsid w:val="00B1212C"/>
    <w:rsid w:val="00B174C1"/>
    <w:rsid w:val="00B36CA5"/>
    <w:rsid w:val="00B40449"/>
    <w:rsid w:val="00B65084"/>
    <w:rsid w:val="00B724B7"/>
    <w:rsid w:val="00B86B41"/>
    <w:rsid w:val="00B9446A"/>
    <w:rsid w:val="00B979F0"/>
    <w:rsid w:val="00BB5B23"/>
    <w:rsid w:val="00BC6005"/>
    <w:rsid w:val="00BD2292"/>
    <w:rsid w:val="00BE14FA"/>
    <w:rsid w:val="00BF33B9"/>
    <w:rsid w:val="00BF49A3"/>
    <w:rsid w:val="00C13061"/>
    <w:rsid w:val="00C20DA5"/>
    <w:rsid w:val="00C234A4"/>
    <w:rsid w:val="00C25976"/>
    <w:rsid w:val="00C30376"/>
    <w:rsid w:val="00C462EE"/>
    <w:rsid w:val="00C53591"/>
    <w:rsid w:val="00C55E0C"/>
    <w:rsid w:val="00C62046"/>
    <w:rsid w:val="00C81880"/>
    <w:rsid w:val="00C97C64"/>
    <w:rsid w:val="00CA45BE"/>
    <w:rsid w:val="00CA6D47"/>
    <w:rsid w:val="00CB3374"/>
    <w:rsid w:val="00CD4B53"/>
    <w:rsid w:val="00CE194F"/>
    <w:rsid w:val="00CE23E9"/>
    <w:rsid w:val="00D16EA3"/>
    <w:rsid w:val="00D20E0A"/>
    <w:rsid w:val="00D253B9"/>
    <w:rsid w:val="00D30A1D"/>
    <w:rsid w:val="00D30A83"/>
    <w:rsid w:val="00D324F9"/>
    <w:rsid w:val="00D3758F"/>
    <w:rsid w:val="00D629C8"/>
    <w:rsid w:val="00D77E85"/>
    <w:rsid w:val="00D84F4E"/>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14E8"/>
    <w:rsid w:val="00E5241B"/>
    <w:rsid w:val="00E637F9"/>
    <w:rsid w:val="00E639B4"/>
    <w:rsid w:val="00E64D7D"/>
    <w:rsid w:val="00E74417"/>
    <w:rsid w:val="00E91854"/>
    <w:rsid w:val="00E92CF4"/>
    <w:rsid w:val="00E965E1"/>
    <w:rsid w:val="00E96D15"/>
    <w:rsid w:val="00E9772B"/>
    <w:rsid w:val="00EA497D"/>
    <w:rsid w:val="00EA7041"/>
    <w:rsid w:val="00EC58AD"/>
    <w:rsid w:val="00EC7127"/>
    <w:rsid w:val="00ED193F"/>
    <w:rsid w:val="00EE30B1"/>
    <w:rsid w:val="00EE7BAC"/>
    <w:rsid w:val="00EF0409"/>
    <w:rsid w:val="00EF4044"/>
    <w:rsid w:val="00F013FF"/>
    <w:rsid w:val="00F014E5"/>
    <w:rsid w:val="00F05762"/>
    <w:rsid w:val="00F12D1F"/>
    <w:rsid w:val="00F1591E"/>
    <w:rsid w:val="00F17FAE"/>
    <w:rsid w:val="00F30220"/>
    <w:rsid w:val="00F33960"/>
    <w:rsid w:val="00F72C5C"/>
    <w:rsid w:val="00F84CEA"/>
    <w:rsid w:val="00F91428"/>
    <w:rsid w:val="00FA0F2A"/>
    <w:rsid w:val="00FC1EFD"/>
    <w:rsid w:val="00FC22CF"/>
    <w:rsid w:val="00FC6F3D"/>
    <w:rsid w:val="00FD383B"/>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uiPriority w:val="22"/>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97E3E"/>
    <w:rPr>
      <w:sz w:val="20"/>
      <w:szCs w:val="20"/>
    </w:rPr>
  </w:style>
  <w:style w:type="character" w:customStyle="1" w:styleId="KommentartextZchn">
    <w:name w:val="Kommentartext Zchn"/>
    <w:basedOn w:val="Absatz-Standardschriftart"/>
    <w:link w:val="Kommentartext"/>
    <w:uiPriority w:val="99"/>
    <w:semiHidden/>
    <w:rsid w:val="00297E3E"/>
    <w:rPr>
      <w:rFonts w:eastAsia="Times New Roman"/>
    </w:rPr>
  </w:style>
  <w:style w:type="character" w:styleId="Kommentarzeichen">
    <w:name w:val="annotation reference"/>
    <w:basedOn w:val="Absatz-Standardschriftart"/>
    <w:uiPriority w:val="99"/>
    <w:semiHidden/>
    <w:unhideWhenUsed/>
    <w:rsid w:val="00297E3E"/>
    <w:rPr>
      <w:sz w:val="16"/>
      <w:szCs w:val="16"/>
    </w:rPr>
  </w:style>
  <w:style w:type="paragraph" w:styleId="KeinLeerraum">
    <w:name w:val="No Spacing"/>
    <w:uiPriority w:val="1"/>
    <w:qFormat/>
    <w:rsid w:val="001674A5"/>
    <w:rPr>
      <w:rFonts w:asciiTheme="minorHAnsi" w:eastAsiaTheme="minorHAnsi" w:hAnsiTheme="minorHAnsi" w:cstheme="minorBidi"/>
      <w:sz w:val="22"/>
      <w:szCs w:val="22"/>
      <w:lang w:eastAsia="en-US" w:bidi="ar-EG"/>
    </w:rPr>
  </w:style>
  <w:style w:type="paragraph" w:styleId="StandardWeb">
    <w:name w:val="Normal (Web)"/>
    <w:basedOn w:val="Standard"/>
    <w:uiPriority w:val="99"/>
    <w:unhideWhenUsed/>
    <w:rsid w:val="002E2EAA"/>
    <w:pPr>
      <w:spacing w:before="100" w:beforeAutospacing="1" w:after="100" w:afterAutospacing="1"/>
    </w:pPr>
    <w:rPr>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64881022">
      <w:bodyDiv w:val="1"/>
      <w:marLeft w:val="0"/>
      <w:marRight w:val="0"/>
      <w:marTop w:val="0"/>
      <w:marBottom w:val="0"/>
      <w:divBdr>
        <w:top w:val="none" w:sz="0" w:space="0" w:color="auto"/>
        <w:left w:val="none" w:sz="0" w:space="0" w:color="auto"/>
        <w:bottom w:val="none" w:sz="0" w:space="0" w:color="auto"/>
        <w:right w:val="none" w:sz="0" w:space="0" w:color="auto"/>
      </w:divBdr>
    </w:div>
    <w:div w:id="120419691">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22374000">
      <w:bodyDiv w:val="1"/>
      <w:marLeft w:val="0"/>
      <w:marRight w:val="0"/>
      <w:marTop w:val="0"/>
      <w:marBottom w:val="0"/>
      <w:divBdr>
        <w:top w:val="none" w:sz="0" w:space="0" w:color="auto"/>
        <w:left w:val="none" w:sz="0" w:space="0" w:color="auto"/>
        <w:bottom w:val="none" w:sz="0" w:space="0" w:color="auto"/>
        <w:right w:val="none" w:sz="0" w:space="0" w:color="auto"/>
      </w:divBdr>
    </w:div>
    <w:div w:id="285889267">
      <w:bodyDiv w:val="1"/>
      <w:marLeft w:val="0"/>
      <w:marRight w:val="0"/>
      <w:marTop w:val="0"/>
      <w:marBottom w:val="0"/>
      <w:divBdr>
        <w:top w:val="none" w:sz="0" w:space="0" w:color="auto"/>
        <w:left w:val="none" w:sz="0" w:space="0" w:color="auto"/>
        <w:bottom w:val="none" w:sz="0" w:space="0" w:color="auto"/>
        <w:right w:val="none" w:sz="0" w:space="0" w:color="auto"/>
      </w:divBdr>
    </w:div>
    <w:div w:id="295305818">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7649952">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9014844">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89681467">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2853831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311910243">
      <w:bodyDiv w:val="1"/>
      <w:marLeft w:val="0"/>
      <w:marRight w:val="0"/>
      <w:marTop w:val="0"/>
      <w:marBottom w:val="0"/>
      <w:divBdr>
        <w:top w:val="none" w:sz="0" w:space="0" w:color="auto"/>
        <w:left w:val="none" w:sz="0" w:space="0" w:color="auto"/>
        <w:bottom w:val="none" w:sz="0" w:space="0" w:color="auto"/>
        <w:right w:val="none" w:sz="0" w:space="0" w:color="auto"/>
      </w:divBdr>
    </w:div>
    <w:div w:id="1319194055">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1059156">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33170452">
      <w:bodyDiv w:val="1"/>
      <w:marLeft w:val="0"/>
      <w:marRight w:val="0"/>
      <w:marTop w:val="0"/>
      <w:marBottom w:val="0"/>
      <w:divBdr>
        <w:top w:val="none" w:sz="0" w:space="0" w:color="auto"/>
        <w:left w:val="none" w:sz="0" w:space="0" w:color="auto"/>
        <w:bottom w:val="none" w:sz="0" w:space="0" w:color="auto"/>
        <w:right w:val="none" w:sz="0" w:space="0" w:color="auto"/>
      </w:divBdr>
    </w:div>
    <w:div w:id="1660574080">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30366066">
      <w:bodyDiv w:val="1"/>
      <w:marLeft w:val="0"/>
      <w:marRight w:val="0"/>
      <w:marTop w:val="0"/>
      <w:marBottom w:val="0"/>
      <w:divBdr>
        <w:top w:val="none" w:sz="0" w:space="0" w:color="auto"/>
        <w:left w:val="none" w:sz="0" w:space="0" w:color="auto"/>
        <w:bottom w:val="none" w:sz="0" w:space="0" w:color="auto"/>
        <w:right w:val="none" w:sz="0" w:space="0" w:color="auto"/>
      </w:divBdr>
    </w:div>
    <w:div w:id="1860049004">
      <w:bodyDiv w:val="1"/>
      <w:marLeft w:val="0"/>
      <w:marRight w:val="0"/>
      <w:marTop w:val="0"/>
      <w:marBottom w:val="0"/>
      <w:divBdr>
        <w:top w:val="none" w:sz="0" w:space="0" w:color="auto"/>
        <w:left w:val="none" w:sz="0" w:space="0" w:color="auto"/>
        <w:bottom w:val="none" w:sz="0" w:space="0" w:color="auto"/>
        <w:right w:val="none" w:sz="0" w:space="0" w:color="auto"/>
      </w:divBdr>
    </w:div>
    <w:div w:id="1879972999">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17028570">
      <w:bodyDiv w:val="1"/>
      <w:marLeft w:val="0"/>
      <w:marRight w:val="0"/>
      <w:marTop w:val="0"/>
      <w:marBottom w:val="0"/>
      <w:divBdr>
        <w:top w:val="none" w:sz="0" w:space="0" w:color="auto"/>
        <w:left w:val="none" w:sz="0" w:space="0" w:color="auto"/>
        <w:bottom w:val="none" w:sz="0" w:space="0" w:color="auto"/>
        <w:right w:val="none" w:sz="0" w:space="0" w:color="auto"/>
      </w:divBdr>
    </w:div>
    <w:div w:id="203581286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09228569">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rady@bul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2018-09-17T11:39:00Z</dcterms:created>
  <dcterms:modified xsi:type="dcterms:W3CDTF">2018-09-17T11:40:00Z</dcterms:modified>
</cp:coreProperties>
</file>