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EB12C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pt-PT"/>
        </w:rPr>
        <w:t>A LIQUI MOLY é fornecedor oficial da ADI</w:t>
      </w:r>
    </w:p>
    <w:p w14:paraId="456FD0F5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</w:p>
    <w:p w14:paraId="6DB01706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>O fabricante alemão de óleo espera com isso um aumento significativo do volume de negócios</w:t>
      </w:r>
    </w:p>
    <w:p w14:paraId="17704116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  <w:bookmarkStart w:id="0" w:name="_GoBack"/>
      <w:bookmarkEnd w:id="0"/>
    </w:p>
    <w:p w14:paraId="487D9EDE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Janeiro de 2018 – A colaboração de muitos anos do fabricante alemão de óleos LIQUI MOLY com alguns parceiros da Autodistribution International (ADI) acabou agora num contrato de cooperação oficial com toda a organização guarda-chuva.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Esperam-se assim volumes de negócios significativos para ambas as partes.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"Esperamos multiplicar o nosso sucesso com a ADI", afirmou Salvatore Coniglio, vice-diretor das exportações na LIQUI MOLY.</w:t>
      </w:r>
      <w:r>
        <w:rPr>
          <w:rFonts w:ascii="Arial" w:hAnsi="Arial" w:cs="Arial"/>
          <w:lang w:val="pt-PT"/>
        </w:rPr>
        <w:t xml:space="preserve"> </w:t>
      </w:r>
    </w:p>
    <w:p w14:paraId="16447521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</w:p>
    <w:p w14:paraId="5B4E3B98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A ADI é uma cooperação de grossistas que atua na área do Automotive-Aftermarket. Nalguns países, como a Áustria, a Irlanda e a Rússia, a LIQUI MOLY trabalha há muitos anos com os respetivos parceiros ADI. No ano passado, o parceiro alemão da ADI, o grupo Carat, distinguiu inclusivamente a LIQUI MOLY como melhor fornecedor da história de 20 anos da associação de comerciantes.</w:t>
      </w:r>
    </w:p>
    <w:p w14:paraId="6351106E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</w:p>
    <w:p w14:paraId="37F0407A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Os 24 parceiros ADI estão ativos em 39 países: estão concentrados na Europa, mas a ADI está também representada no Norte de África, na Turquia, em Israel e na Ásia Central. Atualmente, a LIQUI MOLY já tem um volume de negócios na ordem de vários milhões graças aos parceiros ADI e espera-se que este volume de negócios faça mais que duplicar até 2020. A LIQUI MOLY é a única marca de óleo dos fornecedores oficiais da organização. </w:t>
      </w:r>
    </w:p>
    <w:p w14:paraId="16E64D1B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</w:p>
    <w:p w14:paraId="1C28D4E9" w14:textId="77777777" w:rsidR="00395B4A" w:rsidRDefault="00395B4A" w:rsidP="00395B4A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"Para nós, não se trata apenas de um negócio, mas sim de fortalecer as oficinas independentes", afirma Salvatore Coniglio. Ambas as </w:t>
      </w:r>
      <w:r>
        <w:rPr>
          <w:rFonts w:ascii="Arial" w:hAnsi="Arial" w:cs="Arial"/>
          <w:lang w:val="pt-PT"/>
        </w:rPr>
        <w:lastRenderedPageBreak/>
        <w:t>partes tiram proveito da colaboração: as oficinas beneficiam da extensa gama que produtos que podem adquirir num único local, e a LIQUI MOLY aproveita a força de distribuição e a logística dos parceiros ADI. Para Salvatore Coniglio, "A colaboração com a ADI é um marco importante para o nosso futuro."</w:t>
      </w:r>
    </w:p>
    <w:p w14:paraId="1D8159B7" w14:textId="77777777" w:rsidR="00B65084" w:rsidRDefault="00B65084" w:rsidP="00DC0995">
      <w:pPr>
        <w:spacing w:line="360" w:lineRule="auto"/>
        <w:ind w:right="1842"/>
        <w:jc w:val="both"/>
        <w:rPr>
          <w:rFonts w:ascii="Arial" w:hAnsi="Arial" w:cs="Arial"/>
          <w:lang w:val="es-ES"/>
        </w:rPr>
      </w:pPr>
    </w:p>
    <w:p w14:paraId="0A6F78C4" w14:textId="77777777" w:rsidR="005F5F71" w:rsidRDefault="005F5F71" w:rsidP="00DC0995">
      <w:pPr>
        <w:keepNext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7178B1DF" w14:textId="3AE1AF8B" w:rsidR="005F5F71" w:rsidRDefault="005F5F71" w:rsidP="00DC0995">
      <w:pPr>
        <w:keepNext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proprietário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</w:t>
      </w:r>
      <w:r w:rsidR="00B65084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489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2016.</w:t>
      </w:r>
    </w:p>
    <w:p w14:paraId="1ED178F4" w14:textId="77777777" w:rsidR="00B65084" w:rsidRDefault="00B65084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DC0995">
      <w:pPr>
        <w:keepNext/>
        <w:keepLines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DC0995">
      <w:pPr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5714F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77E85"/>
    <w:rsid w:val="00D86406"/>
    <w:rsid w:val="00D87324"/>
    <w:rsid w:val="00D90413"/>
    <w:rsid w:val="00D91E2F"/>
    <w:rsid w:val="00DA283B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241B"/>
    <w:rsid w:val="00E639B4"/>
    <w:rsid w:val="00E64D7D"/>
    <w:rsid w:val="00E74417"/>
    <w:rsid w:val="00E965E1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2018-01-24T14:04:00Z</dcterms:created>
  <dcterms:modified xsi:type="dcterms:W3CDTF">2018-01-24T14:04:00Z</dcterms:modified>
</cp:coreProperties>
</file>