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70" w:rsidRDefault="00B21770" w:rsidP="00B21770">
      <w:pPr>
        <w:spacing w:line="360" w:lineRule="auto"/>
        <w:ind w:right="1842"/>
        <w:jc w:val="both"/>
        <w:rPr>
          <w:rFonts w:asciiTheme="minorBidi" w:hAnsiTheme="minorBidi" w:cstheme="minorBidi"/>
          <w:snapToGrid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APR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går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for LIQUI MOLY</w:t>
      </w:r>
    </w:p>
    <w:p w:rsidR="00B21770" w:rsidRDefault="00B21770" w:rsidP="00B21770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B21770" w:rsidRDefault="00B21770" w:rsidP="00B21770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to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tuningspesialistene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bruker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nå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utelukkende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tyskproduserte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oljer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additiver</w:t>
      </w:r>
      <w:proofErr w:type="spellEnd"/>
    </w:p>
    <w:p w:rsidR="00B21770" w:rsidRDefault="00B21770" w:rsidP="00B21770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B21770" w:rsidRDefault="00B21770" w:rsidP="00B21770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>April</w:t>
      </w:r>
      <w:r>
        <w:rPr>
          <w:rFonts w:asciiTheme="minorBidi" w:hAnsiTheme="minorBidi" w:cstheme="minorBidi"/>
          <w:b/>
          <w:bCs/>
          <w:lang w:val="en"/>
        </w:rPr>
        <w:t xml:space="preserve"> 2019 –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produsenten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LIQUI MOLY,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eksklusiv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leverandør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smøremidler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to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amerikanske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tuningspesialistene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tillegg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handler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firmaene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andre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bilkjemiske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produkter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LIQUI MOLY. </w:t>
      </w:r>
    </w:p>
    <w:p w:rsidR="00B21770" w:rsidRDefault="00B21770" w:rsidP="00B2177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</w:t>
      </w:r>
      <w:proofErr w:type="spellStart"/>
      <w:r>
        <w:rPr>
          <w:rFonts w:asciiTheme="minorBidi" w:hAnsiTheme="minorBidi" w:cstheme="minorBidi"/>
          <w:lang w:val="en"/>
        </w:rPr>
        <w:t>retter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spesielt</w:t>
      </w:r>
      <w:proofErr w:type="spellEnd"/>
      <w:r>
        <w:rPr>
          <w:rFonts w:asciiTheme="minorBidi" w:hAnsiTheme="minorBidi" w:cstheme="minorBidi"/>
          <w:lang w:val="en"/>
        </w:rPr>
        <w:t xml:space="preserve"> mot </w:t>
      </w:r>
      <w:proofErr w:type="spellStart"/>
      <w:r>
        <w:rPr>
          <w:rFonts w:asciiTheme="minorBidi" w:hAnsiTheme="minorBidi" w:cstheme="minorBidi"/>
          <w:lang w:val="en"/>
        </w:rPr>
        <w:t>modeller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Volkswagen-</w:t>
      </w:r>
      <w:proofErr w:type="spellStart"/>
      <w:r>
        <w:rPr>
          <w:rFonts w:asciiTheme="minorBidi" w:hAnsiTheme="minorBidi" w:cstheme="minorBidi"/>
          <w:lang w:val="en"/>
        </w:rPr>
        <w:t>konsernet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Volkswagen, Audi, Porsche, </w:t>
      </w:r>
      <w:proofErr w:type="spellStart"/>
      <w:r>
        <w:rPr>
          <w:rFonts w:asciiTheme="minorBidi" w:hAnsiTheme="minorBidi" w:cstheme="minorBidi"/>
          <w:lang w:val="en"/>
        </w:rPr>
        <w:t>Škoda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Seat –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tilbyr</w:t>
      </w:r>
      <w:proofErr w:type="spellEnd"/>
      <w:r>
        <w:rPr>
          <w:rFonts w:asciiTheme="minorBidi" w:hAnsiTheme="minorBidi" w:cstheme="minorBidi"/>
          <w:lang w:val="en"/>
        </w:rPr>
        <w:t xml:space="preserve"> alt </w:t>
      </w:r>
      <w:proofErr w:type="spellStart"/>
      <w:r>
        <w:rPr>
          <w:rFonts w:asciiTheme="minorBidi" w:hAnsiTheme="minorBidi" w:cstheme="minorBidi"/>
          <w:lang w:val="en"/>
        </w:rPr>
        <w:t>fra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dekk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bremser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eksosanlegg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chip-tuning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turboladere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bileiere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ønsker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sine </w:t>
      </w:r>
      <w:proofErr w:type="spellStart"/>
      <w:r>
        <w:rPr>
          <w:rFonts w:asciiTheme="minorBidi" w:hAnsiTheme="minorBidi" w:cstheme="minorBidi"/>
          <w:lang w:val="en"/>
        </w:rPr>
        <w:t>serieproduserte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kjøretøy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Selskapet</w:t>
      </w:r>
      <w:proofErr w:type="spellEnd"/>
      <w:r>
        <w:rPr>
          <w:rFonts w:asciiTheme="minorBidi" w:hAnsiTheme="minorBidi" w:cstheme="minorBidi"/>
          <w:lang w:val="en"/>
        </w:rPr>
        <w:t xml:space="preserve"> driver </w:t>
      </w:r>
      <w:proofErr w:type="spellStart"/>
      <w:r>
        <w:rPr>
          <w:rFonts w:asciiTheme="minorBidi" w:hAnsiTheme="minorBidi" w:cstheme="minorBidi"/>
          <w:lang w:val="en"/>
        </w:rPr>
        <w:t>virksomhet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verden</w:t>
      </w:r>
      <w:proofErr w:type="spellEnd"/>
      <w:r>
        <w:rPr>
          <w:rFonts w:asciiTheme="minorBidi" w:hAnsiTheme="minorBidi" w:cstheme="minorBidi"/>
          <w:lang w:val="en"/>
        </w:rPr>
        <w:t xml:space="preserve"> over,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nettverk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600 </w:t>
      </w:r>
      <w:proofErr w:type="spellStart"/>
      <w:r>
        <w:rPr>
          <w:rFonts w:asciiTheme="minorBidi" w:hAnsiTheme="minorBidi" w:cstheme="minorBidi"/>
          <w:lang w:val="en"/>
        </w:rPr>
        <w:t>forhandlere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fordelt</w:t>
      </w:r>
      <w:proofErr w:type="spellEnd"/>
      <w:r>
        <w:rPr>
          <w:rFonts w:asciiTheme="minorBidi" w:hAnsiTheme="minorBidi" w:cstheme="minorBidi"/>
          <w:lang w:val="en"/>
        </w:rPr>
        <w:t xml:space="preserve"> over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kontinenter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fokus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BMW-</w:t>
      </w:r>
      <w:proofErr w:type="spellStart"/>
      <w:r>
        <w:rPr>
          <w:rFonts w:asciiTheme="minorBidi" w:hAnsiTheme="minorBidi" w:cstheme="minorBidi"/>
          <w:lang w:val="en"/>
        </w:rPr>
        <w:t>modeller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tilbyr</w:t>
      </w:r>
      <w:proofErr w:type="spellEnd"/>
      <w:r>
        <w:rPr>
          <w:rFonts w:asciiTheme="minorBidi" w:hAnsiTheme="minorBidi" w:cstheme="minorBidi"/>
          <w:lang w:val="en"/>
        </w:rPr>
        <w:t xml:space="preserve"> her et </w:t>
      </w:r>
      <w:proofErr w:type="spellStart"/>
      <w:r>
        <w:rPr>
          <w:rFonts w:asciiTheme="minorBidi" w:hAnsiTheme="minorBidi" w:cstheme="minorBidi"/>
          <w:lang w:val="en"/>
        </w:rPr>
        <w:t>lignende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sortiment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B21770" w:rsidRDefault="00B21770" w:rsidP="00B2177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regionale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lokale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tunertreff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USA. I den </w:t>
      </w:r>
      <w:proofErr w:type="spellStart"/>
      <w:r>
        <w:rPr>
          <w:rFonts w:asciiTheme="minorBidi" w:hAnsiTheme="minorBidi" w:cstheme="minorBidi"/>
          <w:lang w:val="en"/>
        </w:rPr>
        <w:t>forbindelse</w:t>
      </w:r>
      <w:proofErr w:type="spellEnd"/>
      <w:r>
        <w:rPr>
          <w:rFonts w:asciiTheme="minorBidi" w:hAnsiTheme="minorBidi" w:cstheme="minorBidi"/>
          <w:lang w:val="en"/>
        </w:rPr>
        <w:t xml:space="preserve"> la de </w:t>
      </w:r>
      <w:proofErr w:type="spellStart"/>
      <w:r>
        <w:rPr>
          <w:rFonts w:asciiTheme="minorBidi" w:hAnsiTheme="minorBidi" w:cstheme="minorBidi"/>
          <w:lang w:val="en"/>
        </w:rPr>
        <w:t>merke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representerte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oljemerke</w:t>
      </w:r>
      <w:proofErr w:type="spellEnd"/>
      <w:r>
        <w:rPr>
          <w:rFonts w:asciiTheme="minorBidi" w:hAnsiTheme="minorBidi" w:cstheme="minorBidi"/>
          <w:lang w:val="en"/>
        </w:rPr>
        <w:t>. «</w:t>
      </w:r>
      <w:proofErr w:type="spellStart"/>
      <w:r>
        <w:rPr>
          <w:rFonts w:asciiTheme="minorBidi" w:hAnsiTheme="minorBidi" w:cstheme="minorBidi"/>
          <w:lang w:val="en"/>
        </w:rPr>
        <w:t>Disse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treffene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dobbelt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viktige</w:t>
      </w:r>
      <w:proofErr w:type="spellEnd"/>
      <w:r>
        <w:rPr>
          <w:rFonts w:asciiTheme="minorBidi" w:hAnsiTheme="minorBidi" w:cstheme="minorBidi"/>
          <w:lang w:val="en"/>
        </w:rPr>
        <w:t xml:space="preserve">», </w:t>
      </w:r>
      <w:proofErr w:type="spellStart"/>
      <w:r>
        <w:rPr>
          <w:rFonts w:asciiTheme="minorBidi" w:hAnsiTheme="minorBidi" w:cstheme="minorBidi"/>
          <w:lang w:val="en"/>
        </w:rPr>
        <w:t>forklarer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, Director LIQUI MOLY USA. «For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første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førstevalg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snakk</w:t>
      </w:r>
      <w:proofErr w:type="spellEnd"/>
      <w:r>
        <w:rPr>
          <w:rFonts w:asciiTheme="minorBidi" w:hAnsiTheme="minorBidi" w:cstheme="minorBidi"/>
          <w:lang w:val="en"/>
        </w:rPr>
        <w:t xml:space="preserve"> om å </w:t>
      </w:r>
      <w:proofErr w:type="spellStart"/>
      <w:r>
        <w:rPr>
          <w:rFonts w:asciiTheme="minorBidi" w:hAnsiTheme="minorBidi" w:cstheme="minorBidi"/>
          <w:lang w:val="en"/>
        </w:rPr>
        <w:t>sikre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topp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motoreffekt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bare de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besøker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treffene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kjøper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våre</w:t>
      </w:r>
      <w:proofErr w:type="spellEnd"/>
      <w:r>
        <w:rPr>
          <w:rFonts w:asciiTheme="minorBidi" w:hAnsiTheme="minorBidi" w:cstheme="minorBidi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lang w:val="en"/>
        </w:rPr>
        <w:t>tipser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vennene</w:t>
      </w:r>
      <w:proofErr w:type="spellEnd"/>
      <w:r>
        <w:rPr>
          <w:rFonts w:asciiTheme="minorBidi" w:hAnsiTheme="minorBidi" w:cstheme="minorBidi"/>
          <w:lang w:val="en"/>
        </w:rPr>
        <w:t xml:space="preserve"> sine om </w:t>
      </w:r>
      <w:proofErr w:type="spellStart"/>
      <w:r>
        <w:rPr>
          <w:rFonts w:asciiTheme="minorBidi" w:hAnsiTheme="minorBidi" w:cstheme="minorBidi"/>
          <w:lang w:val="en"/>
        </w:rPr>
        <w:t>hvilke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bør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bruke</w:t>
      </w:r>
      <w:proofErr w:type="spellEnd"/>
      <w:proofErr w:type="gramStart"/>
      <w:r>
        <w:rPr>
          <w:rFonts w:asciiTheme="minorBidi" w:hAnsiTheme="minorBidi" w:cstheme="minorBidi"/>
          <w:lang w:val="en"/>
        </w:rPr>
        <w:t>.»</w:t>
      </w:r>
      <w:proofErr w:type="gramEnd"/>
    </w:p>
    <w:p w:rsidR="00B21770" w:rsidRDefault="00B21770" w:rsidP="00B2177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foretakene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dessuten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spesialisert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modeller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Tyskland</w:t>
      </w:r>
      <w:proofErr w:type="spellEnd"/>
      <w:r>
        <w:rPr>
          <w:rFonts w:asciiTheme="minorBidi" w:hAnsiTheme="minorBidi" w:cstheme="minorBidi"/>
          <w:lang w:val="en"/>
        </w:rPr>
        <w:t>. «</w:t>
      </w:r>
      <w:proofErr w:type="spellStart"/>
      <w:r>
        <w:rPr>
          <w:rFonts w:asciiTheme="minorBidi" w:hAnsiTheme="minorBidi" w:cstheme="minorBidi"/>
          <w:lang w:val="en"/>
        </w:rPr>
        <w:t>Bilprodusentene</w:t>
      </w:r>
      <w:proofErr w:type="spellEnd"/>
      <w:r>
        <w:rPr>
          <w:rFonts w:asciiTheme="minorBidi" w:hAnsiTheme="minorBidi" w:cstheme="minorBidi"/>
          <w:lang w:val="en"/>
        </w:rPr>
        <w:t xml:space="preserve"> der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lengst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gått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oljer</w:t>
      </w:r>
      <w:proofErr w:type="spellEnd"/>
      <w:r>
        <w:rPr>
          <w:rFonts w:asciiTheme="minorBidi" w:hAnsiTheme="minorBidi" w:cstheme="minorBidi"/>
          <w:lang w:val="en"/>
        </w:rPr>
        <w:t xml:space="preserve"> med API-</w:t>
      </w:r>
      <w:proofErr w:type="spellStart"/>
      <w:r>
        <w:rPr>
          <w:rFonts w:asciiTheme="minorBidi" w:hAnsiTheme="minorBidi" w:cstheme="minorBidi"/>
          <w:lang w:val="en"/>
        </w:rPr>
        <w:t>spesifikasjon</w:t>
      </w:r>
      <w:proofErr w:type="spellEnd"/>
      <w:r>
        <w:rPr>
          <w:rFonts w:asciiTheme="minorBidi" w:hAnsiTheme="minorBidi" w:cstheme="minorBidi"/>
          <w:lang w:val="en"/>
        </w:rPr>
        <w:t xml:space="preserve">», </w:t>
      </w:r>
      <w:proofErr w:type="spellStart"/>
      <w:r>
        <w:rPr>
          <w:rFonts w:asciiTheme="minorBidi" w:hAnsiTheme="minorBidi" w:cstheme="minorBidi"/>
          <w:lang w:val="en"/>
        </w:rPr>
        <w:t>påpeker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. «I </w:t>
      </w:r>
      <w:proofErr w:type="spellStart"/>
      <w:r>
        <w:rPr>
          <w:rFonts w:asciiTheme="minorBidi" w:hAnsiTheme="minorBidi" w:cstheme="minorBidi"/>
          <w:lang w:val="en"/>
        </w:rPr>
        <w:t>stedet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utviklet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svært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krevende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oljespesifikasjoner</w:t>
      </w:r>
      <w:proofErr w:type="spellEnd"/>
      <w:proofErr w:type="gramStart"/>
      <w:r>
        <w:rPr>
          <w:rFonts w:asciiTheme="minorBidi" w:hAnsiTheme="minorBidi" w:cstheme="minorBidi"/>
          <w:lang w:val="en"/>
        </w:rPr>
        <w:t>.»</w:t>
      </w:r>
      <w:proofErr w:type="gram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tilbyr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oljene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attpåtil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offisiell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godkjenning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Volkswagen </w:t>
      </w:r>
      <w:proofErr w:type="spellStart"/>
      <w:r>
        <w:rPr>
          <w:rFonts w:asciiTheme="minorBidi" w:hAnsiTheme="minorBidi" w:cstheme="minorBidi"/>
          <w:lang w:val="en"/>
        </w:rPr>
        <w:lastRenderedPageBreak/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BMW.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grunn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fellestrekkene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bestemte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foretakene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</w:t>
      </w:r>
      <w:proofErr w:type="spellEnd"/>
      <w:r>
        <w:rPr>
          <w:rFonts w:asciiTheme="minorBidi" w:hAnsiTheme="minorBidi" w:cstheme="minorBidi"/>
          <w:lang w:val="en"/>
        </w:rPr>
        <w:t xml:space="preserve"> for å </w:t>
      </w:r>
      <w:proofErr w:type="spellStart"/>
      <w:r>
        <w:rPr>
          <w:rFonts w:asciiTheme="minorBidi" w:hAnsiTheme="minorBidi" w:cstheme="minorBidi"/>
          <w:lang w:val="en"/>
        </w:rPr>
        <w:t>inngå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samarbeid</w:t>
      </w:r>
      <w:proofErr w:type="spellEnd"/>
      <w:r>
        <w:rPr>
          <w:rFonts w:asciiTheme="minorBidi" w:hAnsiTheme="minorBidi" w:cstheme="minorBidi"/>
          <w:lang w:val="en"/>
        </w:rPr>
        <w:t>. «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opptatt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å </w:t>
      </w:r>
      <w:proofErr w:type="spellStart"/>
      <w:r>
        <w:rPr>
          <w:rFonts w:asciiTheme="minorBidi" w:hAnsiTheme="minorBidi" w:cstheme="minorBidi"/>
          <w:lang w:val="en"/>
        </w:rPr>
        <w:t>gi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kundene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beste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innbefatter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motorolje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</w:t>
      </w:r>
      <w:proofErr w:type="spellEnd"/>
      <w:r>
        <w:rPr>
          <w:rFonts w:asciiTheme="minorBidi" w:hAnsiTheme="minorBidi" w:cstheme="minorBidi"/>
          <w:lang w:val="en"/>
        </w:rPr>
        <w:t xml:space="preserve"> LIQUI MOLY»,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Nathan </w:t>
      </w:r>
      <w:proofErr w:type="spellStart"/>
      <w:r>
        <w:rPr>
          <w:rFonts w:asciiTheme="minorBidi" w:hAnsiTheme="minorBidi" w:cstheme="minorBidi"/>
          <w:lang w:val="en"/>
        </w:rPr>
        <w:t>Fette</w:t>
      </w:r>
      <w:proofErr w:type="spellEnd"/>
      <w:r>
        <w:rPr>
          <w:rFonts w:asciiTheme="minorBidi" w:hAnsiTheme="minorBidi" w:cstheme="minorBidi"/>
          <w:lang w:val="en"/>
        </w:rPr>
        <w:t xml:space="preserve">, Brand Manager hos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B21770" w:rsidRDefault="00B21770" w:rsidP="00B2177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ARP </w:t>
      </w:r>
      <w:proofErr w:type="spellStart"/>
      <w:r>
        <w:rPr>
          <w:rFonts w:asciiTheme="minorBidi" w:hAnsiTheme="minorBidi" w:cstheme="minorBidi"/>
          <w:lang w:val="en"/>
        </w:rPr>
        <w:t>bruker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utelukkende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både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kjøretøyene</w:t>
      </w:r>
      <w:proofErr w:type="spellEnd"/>
      <w:r>
        <w:rPr>
          <w:rFonts w:asciiTheme="minorBidi" w:hAnsiTheme="minorBidi" w:cstheme="minorBidi"/>
          <w:lang w:val="en"/>
        </w:rPr>
        <w:t xml:space="preserve"> sine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sosiale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medier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Samarbeidet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forseglet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før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deltok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forhandlertreff</w:t>
      </w:r>
      <w:proofErr w:type="spellEnd"/>
      <w:r>
        <w:rPr>
          <w:rFonts w:asciiTheme="minorBidi" w:hAnsiTheme="minorBidi" w:cstheme="minorBidi"/>
          <w:lang w:val="en"/>
        </w:rPr>
        <w:t xml:space="preserve"> med APR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Flesteparten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forhandlerne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kjente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allerede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mange </w:t>
      </w:r>
      <w:proofErr w:type="spellStart"/>
      <w:r>
        <w:rPr>
          <w:rFonts w:asciiTheme="minorBidi" w:hAnsiTheme="minorBidi" w:cstheme="minorBidi"/>
          <w:lang w:val="en"/>
        </w:rPr>
        <w:t>hadde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sortimentet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lenge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Gjennom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offisielle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samarbeidet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håper</w:t>
      </w:r>
      <w:proofErr w:type="spellEnd"/>
      <w:r>
        <w:rPr>
          <w:rFonts w:asciiTheme="minorBidi" w:hAnsiTheme="minorBidi" w:cstheme="minorBidi"/>
          <w:lang w:val="en"/>
        </w:rPr>
        <w:t xml:space="preserve"> LIQUI MOLY å </w:t>
      </w:r>
      <w:proofErr w:type="spellStart"/>
      <w:r>
        <w:rPr>
          <w:rFonts w:asciiTheme="minorBidi" w:hAnsiTheme="minorBidi" w:cstheme="minorBidi"/>
          <w:lang w:val="en"/>
        </w:rPr>
        <w:t>øke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denne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omsetningen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betraktelig</w:t>
      </w:r>
      <w:proofErr w:type="spellEnd"/>
      <w:r>
        <w:rPr>
          <w:rFonts w:asciiTheme="minorBidi" w:hAnsiTheme="minorBidi" w:cstheme="minorBidi"/>
          <w:lang w:val="en"/>
        </w:rPr>
        <w:t>. «</w:t>
      </w:r>
      <w:proofErr w:type="spellStart"/>
      <w:r>
        <w:rPr>
          <w:rFonts w:asciiTheme="minorBidi" w:hAnsiTheme="minorBidi" w:cstheme="minorBidi"/>
          <w:lang w:val="en"/>
        </w:rPr>
        <w:t>Samarbeidet</w:t>
      </w:r>
      <w:proofErr w:type="spellEnd"/>
      <w:r>
        <w:rPr>
          <w:rFonts w:asciiTheme="minorBidi" w:hAnsiTheme="minorBidi" w:cstheme="minorBidi"/>
          <w:lang w:val="en"/>
        </w:rPr>
        <w:t xml:space="preserve"> med APR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viktig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skritt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både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internasjonalt</w:t>
      </w:r>
      <w:proofErr w:type="spellEnd"/>
      <w:r>
        <w:rPr>
          <w:rFonts w:asciiTheme="minorBidi" w:hAnsiTheme="minorBidi" w:cstheme="minorBidi"/>
          <w:lang w:val="en"/>
        </w:rPr>
        <w:t xml:space="preserve">», </w:t>
      </w:r>
      <w:proofErr w:type="spellStart"/>
      <w:r>
        <w:rPr>
          <w:rFonts w:asciiTheme="minorBidi" w:hAnsiTheme="minorBidi" w:cstheme="minorBidi"/>
          <w:lang w:val="en"/>
        </w:rPr>
        <w:t>understreker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B21770" w:rsidRDefault="00B21770" w:rsidP="00B21770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B21770" w:rsidRDefault="00B21770" w:rsidP="00B21770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>Om APR</w:t>
      </w:r>
    </w:p>
    <w:p w:rsidR="00B21770" w:rsidRDefault="00B21770" w:rsidP="00B21770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APR </w:t>
      </w:r>
      <w:proofErr w:type="spellStart"/>
      <w:r>
        <w:rPr>
          <w:rFonts w:ascii="Arial" w:hAnsi="Arial" w:cs="Arial"/>
          <w:lang w:val="en"/>
        </w:rPr>
        <w:t>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grunnlagt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1997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dag </w:t>
      </w:r>
      <w:proofErr w:type="spellStart"/>
      <w:r>
        <w:rPr>
          <w:rFonts w:ascii="Arial" w:hAnsi="Arial" w:cs="Arial"/>
          <w:lang w:val="en"/>
        </w:rPr>
        <w:t>verdensledende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tuning-</w:t>
      </w:r>
      <w:proofErr w:type="spellStart"/>
      <w:r>
        <w:rPr>
          <w:rFonts w:ascii="Arial" w:hAnsi="Arial" w:cs="Arial"/>
          <w:lang w:val="en"/>
        </w:rPr>
        <w:t>ettermarkedet</w:t>
      </w:r>
      <w:proofErr w:type="spellEnd"/>
      <w:r>
        <w:rPr>
          <w:rFonts w:ascii="Arial" w:hAnsi="Arial" w:cs="Arial"/>
          <w:lang w:val="en"/>
        </w:rPr>
        <w:t xml:space="preserve"> for Volkswagen, Audi, Seat, </w:t>
      </w:r>
      <w:proofErr w:type="spellStart"/>
      <w:r>
        <w:rPr>
          <w:rFonts w:ascii="Arial" w:hAnsi="Arial" w:cs="Arial"/>
          <w:lang w:val="en"/>
        </w:rPr>
        <w:t>Škoda</w:t>
      </w:r>
      <w:proofErr w:type="spellEnd"/>
      <w:r>
        <w:rPr>
          <w:rFonts w:ascii="Arial" w:hAnsi="Arial" w:cs="Arial"/>
          <w:lang w:val="en"/>
        </w:rPr>
        <w:t xml:space="preserve">, Porsche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Selskapet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utvikler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produserer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programvare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kalibrerings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registreringsverktøy</w:t>
      </w:r>
      <w:proofErr w:type="spellEnd"/>
      <w:r>
        <w:rPr>
          <w:rFonts w:ascii="Arial" w:hAnsi="Arial" w:cs="Arial"/>
          <w:lang w:val="en"/>
        </w:rPr>
        <w:t xml:space="preserve"> for motor-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girstyring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innbefattet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luftinntak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eksosanlegg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ladeluftkjølere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turboladere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fjæring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bremsesystem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dekk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Takket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automatisert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leveringssystem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APR </w:t>
      </w:r>
      <w:proofErr w:type="spellStart"/>
      <w:r>
        <w:rPr>
          <w:rFonts w:ascii="Arial" w:hAnsi="Arial" w:cs="Arial"/>
          <w:lang w:val="en"/>
        </w:rPr>
        <w:t>sende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døgnet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rundt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</w:t>
      </w:r>
      <w:proofErr w:type="spellEnd"/>
      <w:r>
        <w:rPr>
          <w:rFonts w:ascii="Arial" w:hAnsi="Arial" w:cs="Arial"/>
          <w:lang w:val="en"/>
        </w:rPr>
        <w:t xml:space="preserve"> den 7400 m2 store </w:t>
      </w:r>
      <w:proofErr w:type="spellStart"/>
      <w:r>
        <w:rPr>
          <w:rFonts w:ascii="Arial" w:hAnsi="Arial" w:cs="Arial"/>
          <w:lang w:val="en"/>
        </w:rPr>
        <w:t>distribusjonssentralen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Opelika, USA. </w:t>
      </w:r>
      <w:proofErr w:type="spellStart"/>
      <w:r>
        <w:rPr>
          <w:rFonts w:ascii="Arial" w:hAnsi="Arial" w:cs="Arial"/>
          <w:lang w:val="en"/>
        </w:rPr>
        <w:t>Se</w:t>
      </w:r>
      <w:proofErr w:type="spellEnd"/>
      <w:r>
        <w:rPr>
          <w:rFonts w:ascii="Arial" w:hAnsi="Arial" w:cs="Arial"/>
          <w:lang w:val="en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lang w:val="en"/>
          </w:rPr>
          <w:t>www.goapr.com</w:t>
        </w:r>
      </w:hyperlink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informasjon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B21770" w:rsidRDefault="00B21770" w:rsidP="00B21770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</w:p>
    <w:p w:rsidR="00B21770" w:rsidRDefault="00B21770" w:rsidP="00B21770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 xml:space="preserve">Om </w:t>
      </w:r>
      <w:proofErr w:type="spellStart"/>
      <w:r>
        <w:rPr>
          <w:rFonts w:ascii="Arial" w:hAnsi="Arial" w:cs="Arial"/>
          <w:b/>
          <w:bCs/>
          <w:lang w:val="en"/>
        </w:rPr>
        <w:t>Dinan</w:t>
      </w:r>
      <w:proofErr w:type="spellEnd"/>
    </w:p>
    <w:p w:rsidR="00B21770" w:rsidRDefault="00B21770" w:rsidP="00B21770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grunnlagt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1979,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dag den </w:t>
      </w:r>
      <w:proofErr w:type="spellStart"/>
      <w:r>
        <w:rPr>
          <w:rFonts w:ascii="Arial" w:hAnsi="Arial" w:cs="Arial"/>
          <w:lang w:val="en"/>
        </w:rPr>
        <w:t>fremste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leverandøren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BMW-tuning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USA. </w:t>
      </w:r>
      <w:proofErr w:type="spellStart"/>
      <w:r>
        <w:rPr>
          <w:rFonts w:ascii="Arial" w:hAnsi="Arial" w:cs="Arial"/>
          <w:lang w:val="en"/>
        </w:rPr>
        <w:t>Selskapet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utvikler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produserer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markedsfører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omfattende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sortiment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systemer</w:t>
      </w:r>
      <w:proofErr w:type="spellEnd"/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lastRenderedPageBreak/>
        <w:t xml:space="preserve">med </w:t>
      </w:r>
      <w:proofErr w:type="spellStart"/>
      <w:r>
        <w:rPr>
          <w:rFonts w:ascii="Arial" w:hAnsi="Arial" w:cs="Arial"/>
          <w:lang w:val="en"/>
        </w:rPr>
        <w:t>høy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ytelse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Sortimentet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distribueres</w:t>
      </w:r>
      <w:proofErr w:type="spellEnd"/>
      <w:r>
        <w:rPr>
          <w:rFonts w:ascii="Arial" w:hAnsi="Arial" w:cs="Arial"/>
          <w:lang w:val="en"/>
        </w:rPr>
        <w:t xml:space="preserve"> via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landsdekkende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nettverk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autoriserte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Performance Centers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omfatter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utvalgte</w:t>
      </w:r>
      <w:proofErr w:type="spellEnd"/>
      <w:r>
        <w:rPr>
          <w:rFonts w:ascii="Arial" w:hAnsi="Arial" w:cs="Arial"/>
          <w:lang w:val="en"/>
        </w:rPr>
        <w:t xml:space="preserve"> BMW-</w:t>
      </w:r>
      <w:proofErr w:type="spellStart"/>
      <w:r>
        <w:rPr>
          <w:rFonts w:ascii="Arial" w:hAnsi="Arial" w:cs="Arial"/>
          <w:lang w:val="en"/>
        </w:rPr>
        <w:t>avtaleforhandlere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BMW-</w:t>
      </w:r>
      <w:proofErr w:type="spellStart"/>
      <w:r>
        <w:rPr>
          <w:rFonts w:ascii="Arial" w:hAnsi="Arial" w:cs="Arial"/>
          <w:lang w:val="en"/>
        </w:rPr>
        <w:t>verksteder</w:t>
      </w:r>
      <w:proofErr w:type="spellEnd"/>
      <w:r>
        <w:rPr>
          <w:rFonts w:ascii="Arial" w:hAnsi="Arial" w:cs="Arial"/>
          <w:lang w:val="en"/>
        </w:rPr>
        <w:t xml:space="preserve">. For </w:t>
      </w:r>
      <w:proofErr w:type="spellStart"/>
      <w:r>
        <w:rPr>
          <w:rFonts w:ascii="Arial" w:hAnsi="Arial" w:cs="Arial"/>
          <w:lang w:val="en"/>
        </w:rPr>
        <w:t>kort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europeiske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Mini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Mercedes.</w:t>
      </w:r>
    </w:p>
    <w:p w:rsidR="007A6C8E" w:rsidRDefault="007A6C8E" w:rsidP="007A6C8E"/>
    <w:p w:rsidR="00C207EA" w:rsidRDefault="00C207EA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68796B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</w:t>
      </w:r>
      <w:r w:rsidR="0068796B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</w:t>
      </w:r>
      <w:r w:rsidR="0068796B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113439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9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1083"/>
    <w:rsid w:val="000564CD"/>
    <w:rsid w:val="00056994"/>
    <w:rsid w:val="00056E6D"/>
    <w:rsid w:val="00057DFE"/>
    <w:rsid w:val="0006340B"/>
    <w:rsid w:val="00084B25"/>
    <w:rsid w:val="00097506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13439"/>
    <w:rsid w:val="0013422B"/>
    <w:rsid w:val="001372DD"/>
    <w:rsid w:val="00140BE1"/>
    <w:rsid w:val="00151850"/>
    <w:rsid w:val="001552A5"/>
    <w:rsid w:val="00155FD0"/>
    <w:rsid w:val="001649CB"/>
    <w:rsid w:val="001661D8"/>
    <w:rsid w:val="0018014F"/>
    <w:rsid w:val="00180EE4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3CF0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94D12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2F66CF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D781B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A35B3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374E5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0BD7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67E5"/>
    <w:rsid w:val="00617C6C"/>
    <w:rsid w:val="00622852"/>
    <w:rsid w:val="00622EF7"/>
    <w:rsid w:val="006517A4"/>
    <w:rsid w:val="00656645"/>
    <w:rsid w:val="00664F45"/>
    <w:rsid w:val="006819D8"/>
    <w:rsid w:val="0068424F"/>
    <w:rsid w:val="0068796B"/>
    <w:rsid w:val="00691183"/>
    <w:rsid w:val="006B590F"/>
    <w:rsid w:val="006B635E"/>
    <w:rsid w:val="006C3817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A6C8E"/>
    <w:rsid w:val="007C3BAA"/>
    <w:rsid w:val="007C53D0"/>
    <w:rsid w:val="007F73F3"/>
    <w:rsid w:val="007F761C"/>
    <w:rsid w:val="00801BA0"/>
    <w:rsid w:val="00802D4D"/>
    <w:rsid w:val="008120C5"/>
    <w:rsid w:val="00821F5E"/>
    <w:rsid w:val="008225AC"/>
    <w:rsid w:val="00822A0F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42423"/>
    <w:rsid w:val="009530AD"/>
    <w:rsid w:val="0096306C"/>
    <w:rsid w:val="00966475"/>
    <w:rsid w:val="00966F41"/>
    <w:rsid w:val="009745B2"/>
    <w:rsid w:val="0098090B"/>
    <w:rsid w:val="00981F88"/>
    <w:rsid w:val="00982A7E"/>
    <w:rsid w:val="00983DE9"/>
    <w:rsid w:val="00986D64"/>
    <w:rsid w:val="00991030"/>
    <w:rsid w:val="00993198"/>
    <w:rsid w:val="00996413"/>
    <w:rsid w:val="009A123B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725DC"/>
    <w:rsid w:val="00A86E30"/>
    <w:rsid w:val="00A92AB5"/>
    <w:rsid w:val="00AB09D8"/>
    <w:rsid w:val="00AB384E"/>
    <w:rsid w:val="00AC1604"/>
    <w:rsid w:val="00AC4380"/>
    <w:rsid w:val="00AC7E19"/>
    <w:rsid w:val="00AD347A"/>
    <w:rsid w:val="00AE3A81"/>
    <w:rsid w:val="00AF163A"/>
    <w:rsid w:val="00B022D7"/>
    <w:rsid w:val="00B12D85"/>
    <w:rsid w:val="00B15E7B"/>
    <w:rsid w:val="00B21770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6FD3"/>
    <w:rsid w:val="00BF71EB"/>
    <w:rsid w:val="00C204A9"/>
    <w:rsid w:val="00C207EA"/>
    <w:rsid w:val="00C308BE"/>
    <w:rsid w:val="00C358D4"/>
    <w:rsid w:val="00C40D03"/>
    <w:rsid w:val="00C660AF"/>
    <w:rsid w:val="00C726E1"/>
    <w:rsid w:val="00C8159B"/>
    <w:rsid w:val="00C83495"/>
    <w:rsid w:val="00C839EF"/>
    <w:rsid w:val="00C8477E"/>
    <w:rsid w:val="00C903E8"/>
    <w:rsid w:val="00C914D1"/>
    <w:rsid w:val="00CA0873"/>
    <w:rsid w:val="00CA09DD"/>
    <w:rsid w:val="00CB0622"/>
    <w:rsid w:val="00CB5B2E"/>
    <w:rsid w:val="00CC4400"/>
    <w:rsid w:val="00CE58E3"/>
    <w:rsid w:val="00CF102C"/>
    <w:rsid w:val="00CF4B37"/>
    <w:rsid w:val="00CF618E"/>
    <w:rsid w:val="00D1124A"/>
    <w:rsid w:val="00D369C2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7145"/>
    <w:rsid w:val="00E300B8"/>
    <w:rsid w:val="00E3667D"/>
    <w:rsid w:val="00E448B1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F07E8A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97835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szarafinski@liqui-mol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8501-C0D5-4AAD-885E-E6C328B0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2019-04-03T10:49:00Z</dcterms:created>
  <dcterms:modified xsi:type="dcterms:W3CDTF">2019-04-03T10:49:00Z</dcterms:modified>
</cp:coreProperties>
</file>