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73" w:rsidRDefault="00C04073" w:rsidP="00C04073">
      <w:pPr>
        <w:spacing w:line="360" w:lineRule="auto"/>
        <w:ind w:right="1842"/>
        <w:jc w:val="both"/>
        <w:rPr>
          <w:rFonts w:asciiTheme="minorBidi" w:hAnsiTheme="minorBidi" w:cstheme="minorBidi"/>
          <w:snapToGrid/>
          <w:sz w:val="28"/>
          <w:szCs w:val="28"/>
          <w:lang w:eastAsia="de-DE"/>
        </w:rPr>
      </w:pPr>
      <w:proofErr w:type="gram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Un</w:t>
      </w:r>
      <w:proofErr w:type="gram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nuovo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additivo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contro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danni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motore</w:t>
      </w:r>
      <w:proofErr w:type="spellEnd"/>
    </w:p>
    <w:p w:rsidR="00C04073" w:rsidRDefault="00C04073" w:rsidP="00C04073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C04073" w:rsidRDefault="00C04073" w:rsidP="00C04073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L’additivo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PEA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aiuta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combattere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crescente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problema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LSPI</w:t>
      </w:r>
      <w:r w:rsidR="0006138F">
        <w:rPr>
          <w:rFonts w:asciiTheme="minorBidi" w:hAnsiTheme="minorBidi" w:cstheme="minorBidi"/>
          <w:sz w:val="28"/>
          <w:szCs w:val="28"/>
          <w:lang w:val="en"/>
        </w:rPr>
        <w:t xml:space="preserve"> – </w:t>
      </w:r>
      <w:proofErr w:type="spellStart"/>
      <w:r w:rsidR="0006138F">
        <w:rPr>
          <w:rFonts w:asciiTheme="minorBidi" w:hAnsiTheme="minorBidi" w:cstheme="minorBidi"/>
          <w:sz w:val="28"/>
          <w:szCs w:val="28"/>
          <w:lang w:val="en"/>
        </w:rPr>
        <w:t>presentazione</w:t>
      </w:r>
      <w:proofErr w:type="spellEnd"/>
      <w:r w:rsidR="0006138F"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 w:rsidR="0006138F">
        <w:rPr>
          <w:rFonts w:asciiTheme="minorBidi" w:hAnsiTheme="minorBidi" w:cstheme="minorBidi"/>
          <w:sz w:val="28"/>
          <w:szCs w:val="28"/>
          <w:lang w:val="en"/>
        </w:rPr>
        <w:t>alla</w:t>
      </w:r>
      <w:proofErr w:type="spellEnd"/>
      <w:r w:rsidR="0006138F"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 w:rsidR="0006138F">
        <w:rPr>
          <w:rFonts w:asciiTheme="minorBidi" w:hAnsiTheme="minorBidi" w:cstheme="minorBidi"/>
          <w:sz w:val="28"/>
          <w:szCs w:val="28"/>
          <w:lang w:val="en"/>
        </w:rPr>
        <w:t>Autopromotec</w:t>
      </w:r>
      <w:proofErr w:type="spellEnd"/>
    </w:p>
    <w:p w:rsidR="00C04073" w:rsidRDefault="00C04073" w:rsidP="00C04073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C04073" w:rsidRDefault="008D06C5" w:rsidP="00C04073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Aprile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Sono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sempre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più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i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motori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moderni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soggetti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a </w:t>
      </w:r>
      <w:proofErr w:type="gramStart"/>
      <w:r w:rsidR="00C04073">
        <w:rPr>
          <w:rFonts w:asciiTheme="minorBidi" w:hAnsiTheme="minorBidi" w:cstheme="minorBidi"/>
          <w:b/>
          <w:bCs/>
          <w:lang w:val="en"/>
        </w:rPr>
        <w:t>un</w:t>
      </w:r>
      <w:proofErr w:type="gram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elevato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rischio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LSPI (low speed pre-ignition).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Questo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può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provocare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battiti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in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testa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danneggiando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quindi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seriamente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 w:rsidR="00C04073">
        <w:rPr>
          <w:rFonts w:asciiTheme="minorBidi" w:hAnsiTheme="minorBidi" w:cstheme="minorBidi"/>
          <w:b/>
          <w:bCs/>
          <w:lang w:val="en"/>
        </w:rPr>
        <w:t>il</w:t>
      </w:r>
      <w:proofErr w:type="spellEnd"/>
      <w:proofErr w:type="gram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motore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. LIQUI MOLY ha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sviluppato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 w:rsidR="00C04073">
        <w:rPr>
          <w:rFonts w:asciiTheme="minorBidi" w:hAnsiTheme="minorBidi" w:cstheme="minorBidi"/>
          <w:b/>
          <w:bCs/>
          <w:lang w:val="en"/>
        </w:rPr>
        <w:t>un</w:t>
      </w:r>
      <w:proofErr w:type="gram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additivo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che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riduce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significativamente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tale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rischio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: ha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presentato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il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suo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additivo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PEA per la prima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volta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alla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 w:rsidR="00C04073">
        <w:rPr>
          <w:rFonts w:asciiTheme="minorBidi" w:hAnsiTheme="minorBidi" w:cstheme="minorBidi"/>
          <w:b/>
          <w:bCs/>
          <w:lang w:val="en"/>
        </w:rPr>
        <w:t>Autopromotec</w:t>
      </w:r>
      <w:proofErr w:type="spellEnd"/>
      <w:r w:rsidR="00C04073">
        <w:rPr>
          <w:rFonts w:asciiTheme="minorBidi" w:hAnsiTheme="minorBidi" w:cstheme="minorBidi"/>
          <w:b/>
          <w:bCs/>
          <w:lang w:val="en"/>
        </w:rPr>
        <w:t>.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In </w:t>
      </w:r>
      <w:proofErr w:type="spellStart"/>
      <w:r>
        <w:rPr>
          <w:rFonts w:ascii="Arial" w:hAnsi="Arial" w:cs="Arial"/>
          <w:lang w:val="en"/>
        </w:rPr>
        <w:t>alcuni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motori</w:t>
      </w:r>
      <w:proofErr w:type="spellEnd"/>
      <w:r>
        <w:rPr>
          <w:rFonts w:ascii="Arial" w:hAnsi="Arial" w:cs="Arial"/>
          <w:lang w:val="en"/>
        </w:rPr>
        <w:t xml:space="preserve"> downsizing, ma </w:t>
      </w: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altri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potenti</w:t>
      </w:r>
      <w:proofErr w:type="spellEnd"/>
      <w:r>
        <w:rPr>
          <w:rFonts w:ascii="Arial" w:hAnsi="Arial" w:cs="Arial"/>
          <w:lang w:val="en"/>
        </w:rPr>
        <w:t xml:space="preserve"> ad </w:t>
      </w:r>
      <w:proofErr w:type="spellStart"/>
      <w:proofErr w:type="gramStart"/>
      <w:r>
        <w:rPr>
          <w:rFonts w:ascii="Arial" w:hAnsi="Arial" w:cs="Arial"/>
          <w:lang w:val="en"/>
        </w:rPr>
        <w:t>alta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compressione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iniezione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sussiste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maggiore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rischio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accensione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anticipata</w:t>
      </w:r>
      <w:proofErr w:type="spellEnd"/>
      <w:r>
        <w:rPr>
          <w:rFonts w:ascii="Arial" w:hAnsi="Arial" w:cs="Arial"/>
          <w:lang w:val="en"/>
        </w:rPr>
        <w:t xml:space="preserve"> a basso regime (LSPI – low speed pre-ignition). Qui la </w:t>
      </w:r>
      <w:proofErr w:type="spellStart"/>
      <w:r>
        <w:rPr>
          <w:rFonts w:ascii="Arial" w:hAnsi="Arial" w:cs="Arial"/>
          <w:lang w:val="en"/>
        </w:rPr>
        <w:t>miscela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benzina</w:t>
      </w:r>
      <w:proofErr w:type="spellEnd"/>
      <w:r>
        <w:rPr>
          <w:rFonts w:ascii="Arial" w:hAnsi="Arial" w:cs="Arial"/>
          <w:lang w:val="en"/>
        </w:rPr>
        <w:t xml:space="preserve">-aria </w:t>
      </w:r>
      <w:proofErr w:type="spellStart"/>
      <w:r>
        <w:rPr>
          <w:rFonts w:ascii="Arial" w:hAnsi="Arial" w:cs="Arial"/>
          <w:lang w:val="en"/>
        </w:rPr>
        <w:t>s’incendia</w:t>
      </w:r>
      <w:proofErr w:type="spellEnd"/>
      <w:r>
        <w:rPr>
          <w:rFonts w:ascii="Arial" w:hAnsi="Arial" w:cs="Arial"/>
          <w:lang w:val="en"/>
        </w:rPr>
        <w:t xml:space="preserve"> da sola </w:t>
      </w:r>
      <w:proofErr w:type="spellStart"/>
      <w:r>
        <w:rPr>
          <w:rFonts w:ascii="Arial" w:hAnsi="Arial" w:cs="Arial"/>
          <w:lang w:val="en"/>
        </w:rPr>
        <w:t>nella</w:t>
      </w:r>
      <w:proofErr w:type="spellEnd"/>
      <w:r>
        <w:rPr>
          <w:rFonts w:ascii="Arial" w:hAnsi="Arial" w:cs="Arial"/>
          <w:lang w:val="en"/>
        </w:rPr>
        <w:t xml:space="preserve"> camera di </w:t>
      </w:r>
      <w:proofErr w:type="spellStart"/>
      <w:r>
        <w:rPr>
          <w:rFonts w:ascii="Arial" w:hAnsi="Arial" w:cs="Arial"/>
          <w:lang w:val="en"/>
        </w:rPr>
        <w:t>combustione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ancora</w:t>
      </w:r>
      <w:proofErr w:type="spellEnd"/>
      <w:r>
        <w:rPr>
          <w:rFonts w:ascii="Arial" w:hAnsi="Arial" w:cs="Arial"/>
          <w:lang w:val="en"/>
        </w:rPr>
        <w:t xml:space="preserve"> prima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crei</w:t>
      </w:r>
      <w:proofErr w:type="spellEnd"/>
      <w:r>
        <w:rPr>
          <w:rFonts w:ascii="Arial" w:hAnsi="Arial" w:cs="Arial"/>
          <w:lang w:val="en"/>
        </w:rPr>
        <w:t xml:space="preserve"> la scintilla </w:t>
      </w:r>
      <w:proofErr w:type="spellStart"/>
      <w:proofErr w:type="gramStart"/>
      <w:r>
        <w:rPr>
          <w:rFonts w:ascii="Arial" w:hAnsi="Arial" w:cs="Arial"/>
          <w:lang w:val="en"/>
        </w:rPr>
        <w:t>della</w:t>
      </w:r>
      <w:proofErr w:type="spellEnd"/>
      <w:proofErr w:type="gramEnd"/>
      <w:r>
        <w:rPr>
          <w:rFonts w:ascii="Arial" w:hAnsi="Arial" w:cs="Arial"/>
          <w:lang w:val="en"/>
        </w:rPr>
        <w:t xml:space="preserve"> candela. Tale </w:t>
      </w:r>
      <w:proofErr w:type="spellStart"/>
      <w:r>
        <w:rPr>
          <w:rFonts w:ascii="Arial" w:hAnsi="Arial" w:cs="Arial"/>
          <w:lang w:val="en"/>
        </w:rPr>
        <w:t>fenomeno</w:t>
      </w:r>
      <w:proofErr w:type="spellEnd"/>
      <w:r>
        <w:rPr>
          <w:rFonts w:ascii="Arial" w:hAnsi="Arial" w:cs="Arial"/>
          <w:lang w:val="en"/>
        </w:rPr>
        <w:t xml:space="preserve"> non è </w:t>
      </w:r>
      <w:proofErr w:type="spellStart"/>
      <w:r>
        <w:rPr>
          <w:rFonts w:ascii="Arial" w:hAnsi="Arial" w:cs="Arial"/>
          <w:lang w:val="en"/>
        </w:rPr>
        <w:t>stato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ancora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completamente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compreso</w:t>
      </w:r>
      <w:proofErr w:type="spellEnd"/>
      <w:r>
        <w:rPr>
          <w:rFonts w:ascii="Arial" w:hAnsi="Arial" w:cs="Arial"/>
          <w:lang w:val="en"/>
        </w:rPr>
        <w:t xml:space="preserve">. Lo </w:t>
      </w:r>
      <w:proofErr w:type="spellStart"/>
      <w:r>
        <w:rPr>
          <w:rFonts w:ascii="Arial" w:hAnsi="Arial" w:cs="Arial"/>
          <w:lang w:val="en"/>
        </w:rPr>
        <w:t>sporco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all’interno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gioca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comunque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ruolo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tutto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questo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Ed </w:t>
      </w:r>
      <w:proofErr w:type="spellStart"/>
      <w:r>
        <w:rPr>
          <w:rFonts w:ascii="Arial" w:hAnsi="Arial" w:cs="Arial"/>
          <w:lang w:val="en"/>
        </w:rPr>
        <w:t>ecco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l’approccio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seguito</w:t>
      </w:r>
      <w:proofErr w:type="spellEnd"/>
      <w:r>
        <w:rPr>
          <w:rFonts w:ascii="Arial" w:hAnsi="Arial" w:cs="Arial"/>
          <w:lang w:val="en"/>
        </w:rPr>
        <w:t xml:space="preserve"> dal </w:t>
      </w:r>
      <w:proofErr w:type="spellStart"/>
      <w:r>
        <w:rPr>
          <w:rFonts w:ascii="Arial" w:hAnsi="Arial" w:cs="Arial"/>
          <w:lang w:val="en"/>
        </w:rPr>
        <w:t>nuovo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additivo</w:t>
      </w:r>
      <w:proofErr w:type="spellEnd"/>
      <w:r>
        <w:rPr>
          <w:rFonts w:ascii="Arial" w:hAnsi="Arial" w:cs="Arial"/>
          <w:lang w:val="en"/>
        </w:rPr>
        <w:t xml:space="preserve"> PEA di LIQUI MOLY. PEA è </w:t>
      </w:r>
      <w:proofErr w:type="spellStart"/>
      <w:r>
        <w:rPr>
          <w:rFonts w:ascii="Arial" w:hAnsi="Arial" w:cs="Arial"/>
          <w:lang w:val="en"/>
        </w:rPr>
        <w:t>l'abbreviazione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palmitoiletanolamide</w:t>
      </w:r>
      <w:proofErr w:type="spellEnd"/>
      <w:r>
        <w:rPr>
          <w:rFonts w:ascii="Arial" w:hAnsi="Arial" w:cs="Arial"/>
          <w:lang w:val="en"/>
        </w:rPr>
        <w:t xml:space="preserve">. “Il PEA </w:t>
      </w:r>
      <w:proofErr w:type="spellStart"/>
      <w:r>
        <w:rPr>
          <w:rFonts w:ascii="Arial" w:hAnsi="Arial" w:cs="Arial"/>
          <w:lang w:val="en"/>
        </w:rPr>
        <w:t>attivo</w:t>
      </w:r>
      <w:proofErr w:type="spellEnd"/>
      <w:r>
        <w:rPr>
          <w:rFonts w:ascii="Arial" w:hAnsi="Arial" w:cs="Arial"/>
          <w:lang w:val="en"/>
        </w:rPr>
        <w:t xml:space="preserve"> è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sostanza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chimica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altamente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efficace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pulizia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grado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rimuovere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incrostazioni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resistenti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iniettori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pistoni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all’interno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della</w:t>
      </w:r>
      <w:proofErr w:type="spellEnd"/>
      <w:proofErr w:type="gramEnd"/>
      <w:r>
        <w:rPr>
          <w:rFonts w:ascii="Arial" w:hAnsi="Arial" w:cs="Arial"/>
          <w:lang w:val="en"/>
        </w:rPr>
        <w:t xml:space="preserve"> camera di </w:t>
      </w:r>
      <w:proofErr w:type="spellStart"/>
      <w:r>
        <w:rPr>
          <w:rFonts w:ascii="Arial" w:hAnsi="Arial" w:cs="Arial"/>
          <w:lang w:val="en"/>
        </w:rPr>
        <w:t>combustione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spiega</w:t>
      </w:r>
      <w:proofErr w:type="spellEnd"/>
      <w:r>
        <w:rPr>
          <w:rFonts w:ascii="Arial" w:hAnsi="Arial" w:cs="Arial"/>
          <w:lang w:val="en"/>
        </w:rPr>
        <w:t xml:space="preserve"> David Kaiser, </w:t>
      </w:r>
      <w:proofErr w:type="spellStart"/>
      <w:r>
        <w:rPr>
          <w:rFonts w:ascii="Arial" w:hAnsi="Arial" w:cs="Arial"/>
          <w:lang w:val="en"/>
        </w:rPr>
        <w:t>direttore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reparto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ricerca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sviluppo</w:t>
      </w:r>
      <w:proofErr w:type="spellEnd"/>
      <w:r>
        <w:rPr>
          <w:rFonts w:ascii="Arial" w:hAnsi="Arial" w:cs="Arial"/>
          <w:lang w:val="en"/>
        </w:rPr>
        <w:t xml:space="preserve"> di LIQUI MOLY. “</w:t>
      </w:r>
      <w:proofErr w:type="spellStart"/>
      <w:r>
        <w:rPr>
          <w:rFonts w:ascii="Arial" w:hAnsi="Arial" w:cs="Arial"/>
          <w:lang w:val="en"/>
        </w:rPr>
        <w:t>Usato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regolarmente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protegge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inoltre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modo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permanente</w:t>
      </w:r>
      <w:proofErr w:type="spellEnd"/>
      <w:r>
        <w:rPr>
          <w:rFonts w:ascii="Arial" w:hAnsi="Arial" w:cs="Arial"/>
          <w:lang w:val="en"/>
        </w:rPr>
        <w:t xml:space="preserve"> da </w:t>
      </w:r>
      <w:proofErr w:type="spellStart"/>
      <w:r>
        <w:rPr>
          <w:rFonts w:ascii="Arial" w:hAnsi="Arial" w:cs="Arial"/>
          <w:lang w:val="en"/>
        </w:rPr>
        <w:t>nuovi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depositi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carbonio</w:t>
      </w:r>
      <w:proofErr w:type="spellEnd"/>
      <w:r>
        <w:rPr>
          <w:rFonts w:ascii="Arial" w:hAnsi="Arial" w:cs="Arial"/>
          <w:lang w:val="en"/>
        </w:rPr>
        <w:t xml:space="preserve">.” 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Queste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incrostazioni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sono</w:t>
      </w:r>
      <w:proofErr w:type="spellEnd"/>
      <w:r>
        <w:rPr>
          <w:rFonts w:ascii="Arial" w:hAnsi="Arial" w:cs="Arial"/>
          <w:lang w:val="en"/>
        </w:rPr>
        <w:t xml:space="preserve"> considerate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fattore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importante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fenomeno</w:t>
      </w:r>
      <w:proofErr w:type="spellEnd"/>
      <w:r>
        <w:rPr>
          <w:rFonts w:ascii="Arial" w:hAnsi="Arial" w:cs="Arial"/>
          <w:lang w:val="en"/>
        </w:rPr>
        <w:t xml:space="preserve"> LSPI. I </w:t>
      </w:r>
      <w:proofErr w:type="spellStart"/>
      <w:r>
        <w:rPr>
          <w:rFonts w:ascii="Arial" w:hAnsi="Arial" w:cs="Arial"/>
          <w:lang w:val="en"/>
        </w:rPr>
        <w:t>motori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avanzati</w:t>
      </w:r>
      <w:proofErr w:type="spellEnd"/>
      <w:r>
        <w:rPr>
          <w:rFonts w:ascii="Arial" w:hAnsi="Arial" w:cs="Arial"/>
          <w:lang w:val="en"/>
        </w:rPr>
        <w:t xml:space="preserve"> turbo a </w:t>
      </w:r>
      <w:proofErr w:type="spellStart"/>
      <w:r>
        <w:rPr>
          <w:rFonts w:ascii="Arial" w:hAnsi="Arial" w:cs="Arial"/>
          <w:lang w:val="en"/>
        </w:rPr>
        <w:t>iniezione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diretta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benzina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hanno</w:t>
      </w:r>
      <w:proofErr w:type="spellEnd"/>
      <w:proofErr w:type="gram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sistema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iniezione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altamente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sollecitato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iniettori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lastRenderedPageBreak/>
        <w:t>trovano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all’interno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della</w:t>
      </w:r>
      <w:proofErr w:type="spellEnd"/>
      <w:proofErr w:type="gramEnd"/>
      <w:r>
        <w:rPr>
          <w:rFonts w:ascii="Arial" w:hAnsi="Arial" w:cs="Arial"/>
          <w:lang w:val="en"/>
        </w:rPr>
        <w:t xml:space="preserve"> camera di </w:t>
      </w:r>
      <w:proofErr w:type="spellStart"/>
      <w:r>
        <w:rPr>
          <w:rFonts w:ascii="Arial" w:hAnsi="Arial" w:cs="Arial"/>
          <w:lang w:val="en"/>
        </w:rPr>
        <w:t>combustione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essendo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quindi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esposti</w:t>
      </w:r>
      <w:proofErr w:type="spellEnd"/>
      <w:r>
        <w:rPr>
          <w:rFonts w:ascii="Arial" w:hAnsi="Arial" w:cs="Arial"/>
          <w:lang w:val="en"/>
        </w:rPr>
        <w:t xml:space="preserve"> a temperature e </w:t>
      </w:r>
      <w:proofErr w:type="spellStart"/>
      <w:r>
        <w:rPr>
          <w:rFonts w:ascii="Arial" w:hAnsi="Arial" w:cs="Arial"/>
          <w:lang w:val="en"/>
        </w:rPr>
        <w:t>pressioni</w:t>
      </w:r>
      <w:proofErr w:type="spellEnd"/>
      <w:r>
        <w:rPr>
          <w:rFonts w:ascii="Arial" w:hAnsi="Arial" w:cs="Arial"/>
          <w:lang w:val="en"/>
        </w:rPr>
        <w:t xml:space="preserve"> elevate. In </w:t>
      </w:r>
      <w:proofErr w:type="spellStart"/>
      <w:r>
        <w:rPr>
          <w:rFonts w:ascii="Arial" w:hAnsi="Arial" w:cs="Arial"/>
          <w:lang w:val="en"/>
        </w:rPr>
        <w:t>corrispondenza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orifizi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ugelli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formano</w:t>
      </w:r>
      <w:proofErr w:type="spellEnd"/>
      <w:r>
        <w:rPr>
          <w:rFonts w:ascii="Arial" w:hAnsi="Arial" w:cs="Arial"/>
          <w:lang w:val="en"/>
        </w:rPr>
        <w:t xml:space="preserve"> in breve tempo </w:t>
      </w:r>
      <w:proofErr w:type="spellStart"/>
      <w:r>
        <w:rPr>
          <w:rFonts w:ascii="Arial" w:hAnsi="Arial" w:cs="Arial"/>
          <w:lang w:val="en"/>
        </w:rPr>
        <w:t>dei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depositi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provocano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nebulizzazione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della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benzina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particelle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sottili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Ciò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peggiora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valori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emissioni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aumenta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consumo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carburante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può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provocare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eventuali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battiti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testa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"/>
        </w:rPr>
        <w:t>Il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nuovo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additivo</w:t>
      </w:r>
      <w:proofErr w:type="spellEnd"/>
      <w:r>
        <w:rPr>
          <w:rFonts w:ascii="Arial" w:hAnsi="Arial" w:cs="Arial"/>
          <w:lang w:val="en"/>
        </w:rPr>
        <w:t xml:space="preserve"> PEA è </w:t>
      </w:r>
      <w:proofErr w:type="spellStart"/>
      <w:r>
        <w:rPr>
          <w:rFonts w:ascii="Arial" w:hAnsi="Arial" w:cs="Arial"/>
          <w:lang w:val="en"/>
        </w:rPr>
        <w:t>adatto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tutti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motori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benzina</w:t>
      </w:r>
      <w:proofErr w:type="spellEnd"/>
      <w:r>
        <w:rPr>
          <w:rFonts w:ascii="Arial" w:hAnsi="Arial" w:cs="Arial"/>
          <w:lang w:val="en"/>
        </w:rPr>
        <w:t xml:space="preserve"> a 4 tempi, </w:t>
      </w:r>
      <w:proofErr w:type="spellStart"/>
      <w:r>
        <w:rPr>
          <w:rFonts w:ascii="Arial" w:hAnsi="Arial" w:cs="Arial"/>
          <w:lang w:val="en"/>
        </w:rPr>
        <w:t>sia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iniezione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diretta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sia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iniezione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collettore</w:t>
      </w:r>
      <w:proofErr w:type="spellEnd"/>
      <w:r>
        <w:rPr>
          <w:rFonts w:ascii="Arial" w:hAnsi="Arial" w:cs="Arial"/>
          <w:lang w:val="en"/>
        </w:rPr>
        <w:t xml:space="preserve">. Le </w:t>
      </w:r>
      <w:proofErr w:type="spellStart"/>
      <w:r>
        <w:rPr>
          <w:rFonts w:ascii="Arial" w:hAnsi="Arial" w:cs="Arial"/>
          <w:lang w:val="en"/>
        </w:rPr>
        <w:t>officine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possono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usare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l’additivo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nell’ambito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ispezioni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sia</w:t>
      </w:r>
      <w:proofErr w:type="spellEnd"/>
      <w:r>
        <w:rPr>
          <w:rFonts w:ascii="Arial" w:hAnsi="Arial" w:cs="Arial"/>
          <w:lang w:val="en"/>
        </w:rPr>
        <w:t xml:space="preserve"> per la </w:t>
      </w:r>
      <w:proofErr w:type="spellStart"/>
      <w:r>
        <w:rPr>
          <w:rFonts w:ascii="Arial" w:hAnsi="Arial" w:cs="Arial"/>
          <w:lang w:val="en"/>
        </w:rPr>
        <w:t>vendita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diretta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cliente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Aggiungendo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ogni</w:t>
      </w:r>
      <w:proofErr w:type="spellEnd"/>
      <w:r>
        <w:rPr>
          <w:rFonts w:ascii="Arial" w:hAnsi="Arial" w:cs="Arial"/>
          <w:lang w:val="en"/>
        </w:rPr>
        <w:t xml:space="preserve"> 2000 km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contenuto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confezione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quello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serbatoio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garantisce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modo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durevole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riduzione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significativa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rischio</w:t>
      </w:r>
      <w:proofErr w:type="spellEnd"/>
      <w:r>
        <w:rPr>
          <w:rFonts w:ascii="Arial" w:hAnsi="Arial" w:cs="Arial"/>
          <w:lang w:val="en"/>
        </w:rPr>
        <w:t xml:space="preserve"> LSPI. I </w:t>
      </w:r>
      <w:proofErr w:type="spellStart"/>
      <w:r>
        <w:rPr>
          <w:rFonts w:ascii="Arial" w:hAnsi="Arial" w:cs="Arial"/>
          <w:lang w:val="en"/>
        </w:rPr>
        <w:t>costi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prevenzione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pochi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sono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soldi</w:t>
      </w:r>
      <w:proofErr w:type="spellEnd"/>
      <w:r>
        <w:rPr>
          <w:rFonts w:ascii="Arial" w:hAnsi="Arial" w:cs="Arial"/>
          <w:lang w:val="en"/>
        </w:rPr>
        <w:t xml:space="preserve"> ben </w:t>
      </w:r>
      <w:proofErr w:type="spellStart"/>
      <w:r>
        <w:rPr>
          <w:rFonts w:ascii="Arial" w:hAnsi="Arial" w:cs="Arial"/>
          <w:lang w:val="en"/>
        </w:rPr>
        <w:t>investiti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rispetto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gravissimo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motore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ha </w:t>
      </w:r>
      <w:proofErr w:type="spellStart"/>
      <w:r>
        <w:rPr>
          <w:rFonts w:ascii="Arial" w:hAnsi="Arial" w:cs="Arial"/>
          <w:lang w:val="en"/>
        </w:rPr>
        <w:t>un'esperienza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oltre</w:t>
      </w:r>
      <w:proofErr w:type="spellEnd"/>
      <w:r>
        <w:rPr>
          <w:rFonts w:ascii="Arial" w:hAnsi="Arial" w:cs="Arial"/>
          <w:lang w:val="en"/>
        </w:rPr>
        <w:t xml:space="preserve"> 60 </w:t>
      </w:r>
      <w:proofErr w:type="spellStart"/>
      <w:r>
        <w:rPr>
          <w:rFonts w:ascii="Arial" w:hAnsi="Arial" w:cs="Arial"/>
          <w:lang w:val="en"/>
        </w:rPr>
        <w:t>anni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settore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additivi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ed</w:t>
      </w:r>
      <w:proofErr w:type="spellEnd"/>
      <w:proofErr w:type="gramEnd"/>
      <w:r>
        <w:rPr>
          <w:rFonts w:ascii="Arial" w:hAnsi="Arial" w:cs="Arial"/>
          <w:lang w:val="en"/>
        </w:rPr>
        <w:t xml:space="preserve"> è leader </w:t>
      </w:r>
      <w:proofErr w:type="spellStart"/>
      <w:r>
        <w:rPr>
          <w:rFonts w:ascii="Arial" w:hAnsi="Arial" w:cs="Arial"/>
          <w:lang w:val="en"/>
        </w:rPr>
        <w:t>indiscusso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mercato</w:t>
      </w:r>
      <w:proofErr w:type="spellEnd"/>
      <w:r>
        <w:rPr>
          <w:rFonts w:ascii="Arial" w:hAnsi="Arial" w:cs="Arial"/>
          <w:lang w:val="en"/>
        </w:rPr>
        <w:t xml:space="preserve"> di casa in Germania. “</w:t>
      </w:r>
      <w:proofErr w:type="spellStart"/>
      <w:r>
        <w:rPr>
          <w:rFonts w:ascii="Arial" w:hAnsi="Arial" w:cs="Arial"/>
          <w:lang w:val="en"/>
        </w:rPr>
        <w:t>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additivi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strumenti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chimici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utili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professionista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dovrebbe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cassetta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attrezzi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afferma</w:t>
      </w:r>
      <w:proofErr w:type="spellEnd"/>
      <w:r>
        <w:rPr>
          <w:rFonts w:ascii="Arial" w:hAnsi="Arial" w:cs="Arial"/>
          <w:lang w:val="en"/>
        </w:rPr>
        <w:t xml:space="preserve"> David Kaiser. “</w:t>
      </w:r>
      <w:proofErr w:type="spellStart"/>
      <w:r>
        <w:rPr>
          <w:rFonts w:ascii="Arial" w:hAnsi="Arial" w:cs="Arial"/>
          <w:lang w:val="en"/>
        </w:rPr>
        <w:t>Sono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grado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risolvere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molti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problemi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modo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rapido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semplice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meno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costoso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rispetto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prove </w:t>
      </w:r>
      <w:proofErr w:type="spellStart"/>
      <w:r>
        <w:rPr>
          <w:rFonts w:ascii="Arial" w:hAnsi="Arial" w:cs="Arial"/>
          <w:lang w:val="en"/>
        </w:rPr>
        <w:t>meccaniche</w:t>
      </w:r>
      <w:proofErr w:type="spellEnd"/>
      <w:r>
        <w:rPr>
          <w:rFonts w:ascii="Arial" w:hAnsi="Arial" w:cs="Arial"/>
          <w:lang w:val="en"/>
        </w:rPr>
        <w:t>”.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L’importanza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assunta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frattempo</w:t>
      </w:r>
      <w:proofErr w:type="spellEnd"/>
      <w:r>
        <w:rPr>
          <w:rFonts w:ascii="Arial" w:hAnsi="Arial" w:cs="Arial"/>
          <w:lang w:val="en"/>
        </w:rPr>
        <w:t xml:space="preserve"> dal </w:t>
      </w:r>
      <w:proofErr w:type="spellStart"/>
      <w:r>
        <w:rPr>
          <w:rFonts w:ascii="Arial" w:hAnsi="Arial" w:cs="Arial"/>
          <w:lang w:val="en"/>
        </w:rPr>
        <w:t>mercato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italiano</w:t>
      </w:r>
      <w:proofErr w:type="spellEnd"/>
      <w:r>
        <w:rPr>
          <w:rFonts w:ascii="Arial" w:hAnsi="Arial" w:cs="Arial"/>
          <w:lang w:val="en"/>
        </w:rPr>
        <w:t xml:space="preserve"> per LIQUI MOLY è </w:t>
      </w:r>
      <w:proofErr w:type="spellStart"/>
      <w:r>
        <w:rPr>
          <w:rFonts w:ascii="Arial" w:hAnsi="Arial" w:cs="Arial"/>
          <w:lang w:val="en"/>
        </w:rPr>
        <w:t>dimostrata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costituzione</w:t>
      </w:r>
      <w:proofErr w:type="spellEnd"/>
      <w:r>
        <w:rPr>
          <w:rFonts w:ascii="Arial" w:hAnsi="Arial" w:cs="Arial"/>
          <w:lang w:val="en"/>
        </w:rPr>
        <w:t xml:space="preserve"> di LIQUI MOLY Italia, </w:t>
      </w:r>
      <w:proofErr w:type="spellStart"/>
      <w:r>
        <w:rPr>
          <w:rFonts w:ascii="Arial" w:hAnsi="Arial" w:cs="Arial"/>
          <w:lang w:val="en"/>
        </w:rPr>
        <w:t>avvenuta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quest'anno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Infatti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l’azienda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delle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filiali</w:t>
      </w:r>
      <w:proofErr w:type="spellEnd"/>
      <w:r>
        <w:rPr>
          <w:rFonts w:ascii="Arial" w:hAnsi="Arial" w:cs="Arial"/>
          <w:lang w:val="en"/>
        </w:rPr>
        <w:t xml:space="preserve"> solo in </w:t>
      </w:r>
      <w:proofErr w:type="spellStart"/>
      <w:r>
        <w:rPr>
          <w:rFonts w:ascii="Arial" w:hAnsi="Arial" w:cs="Arial"/>
          <w:lang w:val="en"/>
        </w:rPr>
        <w:t>altri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paesi</w:t>
      </w:r>
      <w:proofErr w:type="spellEnd"/>
      <w:r>
        <w:rPr>
          <w:rFonts w:ascii="Arial" w:hAnsi="Arial" w:cs="Arial"/>
          <w:lang w:val="en"/>
        </w:rPr>
        <w:t xml:space="preserve">. In </w:t>
      </w:r>
      <w:proofErr w:type="spellStart"/>
      <w:r>
        <w:rPr>
          <w:rFonts w:ascii="Arial" w:hAnsi="Arial" w:cs="Arial"/>
          <w:lang w:val="en"/>
        </w:rPr>
        <w:t>tutti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altri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paesi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più</w:t>
      </w:r>
      <w:proofErr w:type="spellEnd"/>
      <w:r>
        <w:rPr>
          <w:rFonts w:ascii="Arial" w:hAnsi="Arial" w:cs="Arial"/>
          <w:lang w:val="en"/>
        </w:rPr>
        <w:t xml:space="preserve"> di 120, </w:t>
      </w:r>
      <w:proofErr w:type="spellStart"/>
      <w:r>
        <w:rPr>
          <w:rFonts w:ascii="Arial" w:hAnsi="Arial" w:cs="Arial"/>
          <w:lang w:val="en"/>
        </w:rPr>
        <w:t>l'azienda</w:t>
      </w:r>
      <w:proofErr w:type="spellEnd"/>
      <w:r>
        <w:rPr>
          <w:rFonts w:ascii="Arial" w:hAnsi="Arial" w:cs="Arial"/>
          <w:lang w:val="en"/>
        </w:rPr>
        <w:t xml:space="preserve"> non </w:t>
      </w:r>
      <w:proofErr w:type="spellStart"/>
      <w:r>
        <w:rPr>
          <w:rFonts w:ascii="Arial" w:hAnsi="Arial" w:cs="Arial"/>
          <w:lang w:val="en"/>
        </w:rPr>
        <w:t>vende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direttamente</w:t>
      </w:r>
      <w:proofErr w:type="spellEnd"/>
      <w:r>
        <w:rPr>
          <w:rFonts w:ascii="Arial" w:hAnsi="Arial" w:cs="Arial"/>
          <w:lang w:val="en"/>
        </w:rPr>
        <w:t xml:space="preserve">, ma </w:t>
      </w:r>
      <w:proofErr w:type="spellStart"/>
      <w:r>
        <w:rPr>
          <w:rFonts w:ascii="Arial" w:hAnsi="Arial" w:cs="Arial"/>
          <w:lang w:val="en"/>
        </w:rPr>
        <w:t>tramite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importatori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distributori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indipendenti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Theme="minorBidi" w:hAnsiTheme="minorBidi" w:cstheme="minorBidi"/>
          <w:lang w:val="en"/>
        </w:rPr>
      </w:pPr>
      <w:r>
        <w:rPr>
          <w:rFonts w:asciiTheme="minorBidi" w:hAnsiTheme="minorBidi" w:cstheme="minorBidi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lang w:val="en"/>
        </w:rPr>
        <w:t>Autopromotec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svolge</w:t>
      </w:r>
      <w:proofErr w:type="spellEnd"/>
      <w:r>
        <w:rPr>
          <w:rFonts w:asciiTheme="minorBidi" w:hAnsiTheme="minorBidi" w:cstheme="minorBidi"/>
          <w:lang w:val="en"/>
        </w:rPr>
        <w:t xml:space="preserve"> dal 22 al 26 </w:t>
      </w:r>
      <w:proofErr w:type="spellStart"/>
      <w:r>
        <w:rPr>
          <w:rFonts w:asciiTheme="minorBidi" w:hAnsiTheme="minorBidi" w:cstheme="minorBidi"/>
          <w:lang w:val="en"/>
        </w:rPr>
        <w:t>maggio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Fiera di Bologna. LIQUI MOLY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trova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padiglione</w:t>
      </w:r>
      <w:proofErr w:type="spellEnd"/>
      <w:r>
        <w:rPr>
          <w:rFonts w:asciiTheme="minorBidi" w:hAnsiTheme="minorBidi" w:cstheme="minorBidi"/>
          <w:lang w:val="en"/>
        </w:rPr>
        <w:t xml:space="preserve"> 28 </w:t>
      </w:r>
      <w:proofErr w:type="spellStart"/>
      <w:r>
        <w:rPr>
          <w:rFonts w:asciiTheme="minorBidi" w:hAnsiTheme="minorBidi" w:cstheme="minorBidi"/>
          <w:lang w:val="en"/>
        </w:rPr>
        <w:t>allo</w:t>
      </w:r>
      <w:proofErr w:type="spellEnd"/>
      <w:r>
        <w:rPr>
          <w:rFonts w:asciiTheme="minorBidi" w:hAnsiTheme="minorBidi" w:cstheme="minorBidi"/>
          <w:lang w:val="en"/>
        </w:rPr>
        <w:t xml:space="preserve"> stand B06. </w:t>
      </w:r>
    </w:p>
    <w:p w:rsidR="00C04073" w:rsidRDefault="00C04073" w:rsidP="00C04073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6F408D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6F408D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2648C2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03A3B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138F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3C28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21DB"/>
    <w:rsid w:val="00235663"/>
    <w:rsid w:val="0024322F"/>
    <w:rsid w:val="00243591"/>
    <w:rsid w:val="002648C2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A6FD8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3E5C"/>
    <w:rsid w:val="0030049C"/>
    <w:rsid w:val="00301E8F"/>
    <w:rsid w:val="003049AB"/>
    <w:rsid w:val="00306764"/>
    <w:rsid w:val="00306EC0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52C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29AE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24E5C"/>
    <w:rsid w:val="006331DD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03C91"/>
    <w:rsid w:val="00714777"/>
    <w:rsid w:val="007160A0"/>
    <w:rsid w:val="007161C0"/>
    <w:rsid w:val="00716AD1"/>
    <w:rsid w:val="00721850"/>
    <w:rsid w:val="007252E7"/>
    <w:rsid w:val="00725D29"/>
    <w:rsid w:val="007270BB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2EFC"/>
    <w:rsid w:val="00867C4F"/>
    <w:rsid w:val="00874943"/>
    <w:rsid w:val="00874970"/>
    <w:rsid w:val="008803D5"/>
    <w:rsid w:val="00885193"/>
    <w:rsid w:val="00886611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D06C5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4073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5772F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3A2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2F03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3EEF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2019-04-02T07:47:00Z</dcterms:created>
  <dcterms:modified xsi:type="dcterms:W3CDTF">2019-04-02T07:47:00Z</dcterms:modified>
</cp:coreProperties>
</file>