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034" w:rsidRPr="00484350" w:rsidRDefault="003B3034" w:rsidP="003B3034">
      <w:pPr>
        <w:spacing w:line="360" w:lineRule="auto"/>
        <w:jc w:val="both"/>
        <w:rPr>
          <w:rFonts w:ascii="Arial" w:hAnsi="Arial" w:cs="Arial"/>
          <w:sz w:val="22"/>
          <w:szCs w:val="22"/>
        </w:rPr>
      </w:pPr>
    </w:p>
    <w:p w:rsidR="00FC6F10" w:rsidRDefault="00FC6F10" w:rsidP="00FC6F10">
      <w:pPr>
        <w:spacing w:line="360" w:lineRule="auto"/>
        <w:ind w:right="1985"/>
        <w:jc w:val="both"/>
        <w:rPr>
          <w:rFonts w:ascii="Arial" w:hAnsi="Arial" w:cs="Arial"/>
          <w:b/>
          <w:snapToGrid/>
          <w:sz w:val="36"/>
          <w:szCs w:val="36"/>
          <w:lang w:eastAsia="de-DE"/>
        </w:rPr>
      </w:pPr>
      <w:r>
        <w:rPr>
          <w:rFonts w:ascii="Arial" w:hAnsi="Arial"/>
          <w:b/>
          <w:sz w:val="36"/>
          <w:szCs w:val="36"/>
        </w:rPr>
        <w:t>Novità LIQUI MOLY per Opel, Vauxhall e General Motors</w:t>
      </w:r>
    </w:p>
    <w:p w:rsidR="00FC6F10" w:rsidRDefault="00FC6F10" w:rsidP="00FC6F10">
      <w:pPr>
        <w:spacing w:line="360" w:lineRule="auto"/>
        <w:ind w:right="1985"/>
        <w:jc w:val="both"/>
        <w:rPr>
          <w:rFonts w:ascii="Arial" w:hAnsi="Arial" w:cs="Arial"/>
        </w:rPr>
      </w:pPr>
    </w:p>
    <w:p w:rsidR="00FC6F10" w:rsidRDefault="00FC6F10" w:rsidP="00FC6F10">
      <w:pPr>
        <w:spacing w:line="360" w:lineRule="auto"/>
        <w:ind w:right="1985"/>
        <w:jc w:val="both"/>
        <w:rPr>
          <w:rFonts w:ascii="Arial" w:hAnsi="Arial" w:cs="Arial"/>
          <w:sz w:val="28"/>
          <w:szCs w:val="28"/>
        </w:rPr>
      </w:pPr>
      <w:r>
        <w:rPr>
          <w:rFonts w:ascii="Arial" w:hAnsi="Arial"/>
          <w:sz w:val="28"/>
          <w:szCs w:val="28"/>
        </w:rPr>
        <w:t>Special Tec DX1 è un olio speciale per  i nuovi motori a benzina Opel, Vauxhall e General Motors</w:t>
      </w:r>
    </w:p>
    <w:p w:rsidR="00FC6F10" w:rsidRDefault="00FC6F10" w:rsidP="00FC6F10">
      <w:pPr>
        <w:spacing w:line="360" w:lineRule="auto"/>
        <w:ind w:right="1985"/>
        <w:jc w:val="both"/>
        <w:rPr>
          <w:rFonts w:ascii="Arial" w:hAnsi="Arial" w:cs="Arial"/>
        </w:rPr>
      </w:pPr>
    </w:p>
    <w:p w:rsidR="00FC6F10" w:rsidRDefault="00FC6F10" w:rsidP="00FC6F10">
      <w:pPr>
        <w:spacing w:line="360" w:lineRule="auto"/>
        <w:ind w:right="1985"/>
        <w:jc w:val="both"/>
        <w:rPr>
          <w:rFonts w:ascii="Arial" w:hAnsi="Arial" w:cs="Arial"/>
          <w:b/>
        </w:rPr>
      </w:pPr>
      <w:r>
        <w:rPr>
          <w:rFonts w:ascii="Arial" w:hAnsi="Arial"/>
          <w:b/>
        </w:rPr>
        <w:t xml:space="preserve">Ottobre 2017 – Con Special Tec DX1, LIQUI MOLY lancia un olio apposito per i nuovi motori a benzina Opel, Vauxhall e General Motors. Oltre ai normali compiti di un olio motore – lubrificare, pulire, raffreddare, proteggere dalla corrosione – deve risolvere ancora un altro particolare problema. </w:t>
      </w:r>
    </w:p>
    <w:p w:rsidR="00FC6F10" w:rsidRDefault="00FC6F10" w:rsidP="00FC6F10">
      <w:pPr>
        <w:spacing w:line="360" w:lineRule="auto"/>
        <w:ind w:right="1985"/>
        <w:jc w:val="both"/>
        <w:rPr>
          <w:rFonts w:ascii="Arial" w:hAnsi="Arial" w:cs="Arial"/>
        </w:rPr>
      </w:pPr>
    </w:p>
    <w:p w:rsidR="00FC6F10" w:rsidRDefault="00FC6F10" w:rsidP="00FC6F10">
      <w:pPr>
        <w:spacing w:line="360" w:lineRule="auto"/>
        <w:ind w:right="1984"/>
        <w:jc w:val="both"/>
        <w:rPr>
          <w:rFonts w:ascii="Arial" w:hAnsi="Arial" w:cs="Arial"/>
        </w:rPr>
      </w:pPr>
      <w:r>
        <w:rPr>
          <w:rFonts w:ascii="Arial" w:hAnsi="Arial"/>
        </w:rPr>
        <w:t xml:space="preserve">In alcuni motori downsizing, ma anche in altri motori più potenti ad alta compressione con iniezione diretta sussiste un maggiore rischio di accensione anticipata a basso regime (LSPI – low speed pre-ignition). Qui la miscela benzina-aria s’incendia da sola nella camera di combustione ancora prima che si crei la scintilla della candela. Questo può provocare battiti in testa, danneggiando quindi seriamente il motore. Questo fenomeno non è stato ancora completamente compreso. In questo conta tanto lo sporco presente all’interno del motore quanto una scarsa qualità del carburante. E si è scoperto che questo rischio può essere diminuito con l’aiuto di uno speciale olio per motore. Ecco perché Opel, Vauxhall e General Motors prescrivono un olio di questo tipo per determinati modelli. </w:t>
      </w:r>
    </w:p>
    <w:p w:rsidR="00FC6F10" w:rsidRDefault="00FC6F10" w:rsidP="00FC6F10">
      <w:pPr>
        <w:spacing w:line="360" w:lineRule="auto"/>
        <w:ind w:right="1984"/>
        <w:jc w:val="both"/>
        <w:rPr>
          <w:rFonts w:ascii="Arial" w:hAnsi="Arial" w:cs="Arial"/>
        </w:rPr>
      </w:pPr>
    </w:p>
    <w:p w:rsidR="00FC6F10" w:rsidRDefault="00FC6F10" w:rsidP="00FC6F10">
      <w:pPr>
        <w:spacing w:line="360" w:lineRule="auto"/>
        <w:ind w:right="1984"/>
        <w:jc w:val="both"/>
        <w:rPr>
          <w:rFonts w:ascii="Arial" w:hAnsi="Arial" w:cs="Arial"/>
        </w:rPr>
      </w:pPr>
      <w:r>
        <w:rPr>
          <w:rFonts w:ascii="Arial" w:hAnsi="Arial"/>
        </w:rPr>
        <w:t xml:space="preserve">Special Tec DX1 di LIQUI MOLY è proprio un olio di questo genere. Soddisfa la norma di 2° generazione Dexos 1 della General Motors. Anche altri produttori di auto come Chrysler, Ford, Kia, Honda, Hyundai, Mazda, Nissan e Toyota richiedono un olio di queste caratteristiche per alcuni dei loro modelli. Special Tec DX1 è adatto </w:t>
      </w:r>
      <w:r>
        <w:rPr>
          <w:rFonts w:ascii="Arial" w:hAnsi="Arial"/>
        </w:rPr>
        <w:lastRenderedPageBreak/>
        <w:t xml:space="preserve">esclusivamente a determinati motori a benzina e non può essere usato in motori diesel. </w:t>
      </w:r>
    </w:p>
    <w:p w:rsidR="00FC6F10" w:rsidRDefault="00FC6F10" w:rsidP="00FC6F10">
      <w:pPr>
        <w:spacing w:line="360" w:lineRule="auto"/>
        <w:ind w:right="1984"/>
        <w:jc w:val="both"/>
        <w:rPr>
          <w:rFonts w:ascii="Arial" w:hAnsi="Arial" w:cs="Arial"/>
        </w:rPr>
      </w:pPr>
    </w:p>
    <w:p w:rsidR="00FC6F10" w:rsidRDefault="00FC6F10" w:rsidP="00FC6F10">
      <w:pPr>
        <w:spacing w:line="360" w:lineRule="auto"/>
        <w:ind w:right="1984"/>
        <w:jc w:val="both"/>
        <w:rPr>
          <w:rFonts w:ascii="Arial" w:hAnsi="Arial" w:cs="Arial"/>
        </w:rPr>
      </w:pPr>
      <w:r>
        <w:rPr>
          <w:rFonts w:ascii="Arial" w:hAnsi="Arial"/>
        </w:rPr>
        <w:t xml:space="preserve">Un olio speciale che protegge alcuni tipi di motore da eventuali problemi di accensione – questo indica che oggigiorno gli oli per motore non sono più solo dei lubrificanti sostituibili a piacere, bensì ricambi liquidi altamente specializzatiche devono combaciare perfettamente con il rispettivo tipo di motore. </w:t>
      </w:r>
    </w:p>
    <w:p w:rsidR="00FC6F10" w:rsidRDefault="00FC6F10" w:rsidP="00FC6F10"/>
    <w:p w:rsidR="00F015D7" w:rsidRDefault="00F015D7" w:rsidP="00F015D7">
      <w:pPr>
        <w:spacing w:line="360" w:lineRule="auto"/>
        <w:ind w:right="1842"/>
        <w:jc w:val="both"/>
        <w:rPr>
          <w:rFonts w:ascii="Arial" w:hAnsi="Arial" w:cs="Arial"/>
        </w:rPr>
      </w:pPr>
      <w:bookmarkStart w:id="0" w:name="_GoBack"/>
      <w:bookmarkEnd w:id="0"/>
    </w:p>
    <w:p w:rsidR="00487ADC" w:rsidRDefault="003B3034" w:rsidP="00487ADC">
      <w:pPr>
        <w:spacing w:line="360" w:lineRule="auto"/>
        <w:ind w:right="1984"/>
        <w:jc w:val="both"/>
        <w:rPr>
          <w:rFonts w:asciiTheme="minorBidi" w:hAnsiTheme="minorBidi" w:cstheme="minorBidi"/>
          <w:b/>
          <w:bCs/>
        </w:rPr>
      </w:pPr>
      <w:r>
        <w:rPr>
          <w:rFonts w:ascii="Arial" w:hAnsi="Arial"/>
          <w:b/>
        </w:rPr>
        <w:t xml:space="preserve">Informazioni su </w:t>
      </w:r>
      <w:r w:rsidR="00487ADC">
        <w:rPr>
          <w:rFonts w:asciiTheme="minorBidi" w:hAnsiTheme="minorBidi"/>
          <w:b/>
          <w:bCs/>
        </w:rPr>
        <w:t>LIQUI MOLY</w:t>
      </w:r>
    </w:p>
    <w:p w:rsidR="00487ADC" w:rsidRDefault="00487ADC" w:rsidP="006C55F4">
      <w:pPr>
        <w:spacing w:line="360" w:lineRule="auto"/>
        <w:ind w:right="1984"/>
        <w:jc w:val="both"/>
        <w:rPr>
          <w:rFonts w:asciiTheme="minorBidi" w:hAnsiTheme="minorBidi" w:cstheme="minorBidi"/>
        </w:rPr>
      </w:pPr>
      <w:r>
        <w:rPr>
          <w:rFonts w:asciiTheme="minorBidi" w:hAnsiTheme="minorBidi"/>
        </w:rPr>
        <w:t>Con circa 4000 articoli, LIQUI MOLY propone una gamma vastissima di prodotti chimici automotive unica al mondo: oli motore e additivi, grassi e paste, spray e prodotti per la cura dell'auto, incollanti e sigillanti. Nata nel 1957, LIQUI MOLY sviluppa e produce i propri prodotti esclusivamente in Germania. Sul mercato tedesco risulta leader incontestato nel settore degli additivi e viene scelta sempre più spesso come migliore marca di olio. L'azienda diretta dal titolare Ernst Prost vende i propri prodotti in più di 120 Paesi e ha realizzat</w:t>
      </w:r>
      <w:r w:rsidR="006C55F4">
        <w:rPr>
          <w:rFonts w:asciiTheme="minorBidi" w:hAnsiTheme="minorBidi"/>
        </w:rPr>
        <w:t>o nel 2016</w:t>
      </w:r>
      <w:r>
        <w:rPr>
          <w:rFonts w:asciiTheme="minorBidi" w:hAnsiTheme="minorBidi"/>
        </w:rPr>
        <w:t xml:space="preserve"> un fatturato di 4</w:t>
      </w:r>
      <w:r w:rsidR="006C55F4">
        <w:rPr>
          <w:rFonts w:asciiTheme="minorBidi" w:hAnsiTheme="minorBidi"/>
        </w:rPr>
        <w:t>89</w:t>
      </w:r>
      <w:r>
        <w:rPr>
          <w:rFonts w:asciiTheme="minorBidi" w:hAnsiTheme="minorBidi"/>
        </w:rPr>
        <w:t xml:space="preserve"> milioni di Euro.</w:t>
      </w:r>
    </w:p>
    <w:p w:rsidR="00ED7AB1" w:rsidRPr="000324AF" w:rsidRDefault="00ED7AB1" w:rsidP="00ED7AB1">
      <w:pPr>
        <w:spacing w:line="360" w:lineRule="auto"/>
        <w:ind w:right="1842"/>
        <w:jc w:val="both"/>
        <w:rPr>
          <w:rFonts w:ascii="Arial" w:hAnsi="Arial" w:cs="Arial"/>
        </w:rPr>
      </w:pPr>
    </w:p>
    <w:p w:rsidR="00ED7AB1" w:rsidRPr="000324AF" w:rsidRDefault="00ED7AB1" w:rsidP="00ED7AB1">
      <w:pPr>
        <w:spacing w:line="360" w:lineRule="auto"/>
        <w:ind w:right="1842"/>
        <w:jc w:val="both"/>
        <w:rPr>
          <w:rFonts w:ascii="Arial" w:hAnsi="Arial" w:cs="Arial"/>
          <w:lang w:val="it-IT"/>
        </w:rPr>
      </w:pPr>
    </w:p>
    <w:p w:rsidR="0044281C" w:rsidRPr="000324AF" w:rsidRDefault="0044281C" w:rsidP="00ED7AB1">
      <w:pPr>
        <w:keepNext/>
        <w:keepLines/>
        <w:tabs>
          <w:tab w:val="left" w:pos="7020"/>
        </w:tabs>
        <w:autoSpaceDE w:val="0"/>
        <w:autoSpaceDN w:val="0"/>
        <w:adjustRightInd w:val="0"/>
        <w:ind w:right="2052"/>
        <w:jc w:val="both"/>
        <w:rPr>
          <w:rStyle w:val="Fett"/>
          <w:rFonts w:ascii="Arial" w:hAnsi="Arial" w:cs="Arial"/>
          <w:lang w:val="it-IT"/>
        </w:rPr>
      </w:pPr>
      <w:r w:rsidRPr="000324AF">
        <w:rPr>
          <w:rStyle w:val="Fett"/>
          <w:rFonts w:ascii="Arial" w:hAnsi="Arial" w:cs="Arial"/>
          <w:lang w:val="it-IT"/>
        </w:rPr>
        <w:t>Ulteriori informazioni sono disponibili presso:</w:t>
      </w:r>
    </w:p>
    <w:p w:rsidR="008A71E7" w:rsidRPr="000324AF" w:rsidRDefault="008A71E7" w:rsidP="00ED7AB1">
      <w:pPr>
        <w:keepNext/>
        <w:keepLines/>
        <w:tabs>
          <w:tab w:val="left" w:pos="7020"/>
        </w:tabs>
        <w:autoSpaceDE w:val="0"/>
        <w:autoSpaceDN w:val="0"/>
        <w:adjustRightInd w:val="0"/>
        <w:jc w:val="both"/>
        <w:rPr>
          <w:rFonts w:ascii="Arial" w:hAnsi="Arial" w:cs="Arial"/>
          <w:color w:val="000000"/>
          <w:lang w:val="it-IT"/>
        </w:rPr>
      </w:pPr>
      <w:r w:rsidRPr="000324AF">
        <w:rPr>
          <w:rFonts w:ascii="Arial" w:hAnsi="Arial" w:cs="Arial"/>
          <w:color w:val="000000"/>
          <w:lang w:val="it-IT"/>
        </w:rPr>
        <w:t>LIQUI MOLY GmbH</w:t>
      </w:r>
    </w:p>
    <w:p w:rsidR="008A71E7" w:rsidRPr="000324AF" w:rsidRDefault="008A71E7" w:rsidP="00ED7AB1">
      <w:pPr>
        <w:keepNext/>
        <w:keepLines/>
        <w:tabs>
          <w:tab w:val="left" w:pos="7020"/>
        </w:tabs>
        <w:autoSpaceDE w:val="0"/>
        <w:autoSpaceDN w:val="0"/>
        <w:adjustRightInd w:val="0"/>
        <w:jc w:val="both"/>
        <w:rPr>
          <w:rFonts w:ascii="Arial" w:hAnsi="Arial" w:cs="Arial"/>
          <w:color w:val="000000"/>
          <w:lang w:val="it-IT"/>
        </w:rPr>
      </w:pPr>
      <w:r w:rsidRPr="000324AF">
        <w:rPr>
          <w:rFonts w:ascii="Arial" w:hAnsi="Arial" w:cs="Arial"/>
          <w:color w:val="000000"/>
          <w:lang w:val="it-IT"/>
        </w:rPr>
        <w:t>Peter Szarafinski</w:t>
      </w:r>
    </w:p>
    <w:p w:rsidR="008A71E7" w:rsidRPr="000324AF" w:rsidRDefault="008A71E7" w:rsidP="00ED7AB1">
      <w:pPr>
        <w:keepNext/>
        <w:keepLines/>
        <w:tabs>
          <w:tab w:val="left" w:pos="7020"/>
        </w:tabs>
        <w:autoSpaceDE w:val="0"/>
        <w:autoSpaceDN w:val="0"/>
        <w:adjustRightInd w:val="0"/>
        <w:jc w:val="both"/>
        <w:rPr>
          <w:rFonts w:ascii="Arial" w:hAnsi="Arial" w:cs="Arial"/>
          <w:color w:val="000000"/>
          <w:lang w:val="en-GB"/>
        </w:rPr>
      </w:pPr>
      <w:r w:rsidRPr="000324AF">
        <w:rPr>
          <w:rFonts w:ascii="Arial" w:hAnsi="Arial" w:cs="Arial"/>
          <w:color w:val="000000"/>
          <w:lang w:val="it-IT"/>
        </w:rPr>
        <w:t xml:space="preserve">Jerg-Wieland-Str. </w:t>
      </w:r>
      <w:r w:rsidRPr="000324AF">
        <w:rPr>
          <w:rFonts w:ascii="Arial" w:hAnsi="Arial" w:cs="Arial"/>
          <w:color w:val="000000"/>
          <w:lang w:val="en-GB"/>
        </w:rPr>
        <w:t>4</w:t>
      </w:r>
    </w:p>
    <w:p w:rsidR="008A71E7" w:rsidRPr="000324AF" w:rsidRDefault="008A71E7" w:rsidP="00ED7AB1">
      <w:pPr>
        <w:keepNext/>
        <w:keepLines/>
        <w:tabs>
          <w:tab w:val="left" w:pos="7020"/>
        </w:tabs>
        <w:autoSpaceDE w:val="0"/>
        <w:autoSpaceDN w:val="0"/>
        <w:adjustRightInd w:val="0"/>
        <w:jc w:val="both"/>
        <w:rPr>
          <w:rFonts w:ascii="Arial" w:hAnsi="Arial" w:cs="Arial"/>
          <w:color w:val="000000"/>
          <w:lang w:val="en-GB"/>
        </w:rPr>
      </w:pPr>
      <w:r w:rsidRPr="000324AF">
        <w:rPr>
          <w:rFonts w:ascii="Arial" w:hAnsi="Arial" w:cs="Arial"/>
          <w:color w:val="000000"/>
          <w:lang w:val="en-GB"/>
        </w:rPr>
        <w:t>89081 Ulm-Lehr</w:t>
      </w:r>
    </w:p>
    <w:p w:rsidR="008A71E7" w:rsidRPr="000324AF" w:rsidRDefault="008A71E7" w:rsidP="00ED7AB1">
      <w:pPr>
        <w:keepNext/>
        <w:keepLines/>
        <w:tabs>
          <w:tab w:val="left" w:pos="7020"/>
        </w:tabs>
        <w:autoSpaceDE w:val="0"/>
        <w:autoSpaceDN w:val="0"/>
        <w:adjustRightInd w:val="0"/>
        <w:jc w:val="both"/>
        <w:rPr>
          <w:rFonts w:ascii="Arial" w:hAnsi="Arial" w:cs="Arial"/>
          <w:color w:val="000000"/>
          <w:lang w:val="en-GB"/>
        </w:rPr>
      </w:pPr>
      <w:smartTag w:uri="urn:schemas-microsoft-com:office:smarttags" w:element="metricconverter">
        <w:smartTag w:uri="urn:schemas-microsoft-com:office:smarttags" w:element="State">
          <w:r w:rsidRPr="000324AF">
            <w:rPr>
              <w:rFonts w:ascii="Arial" w:hAnsi="Arial" w:cs="Arial"/>
              <w:color w:val="000000"/>
              <w:lang w:val="en-GB"/>
            </w:rPr>
            <w:t>Germany</w:t>
          </w:r>
        </w:smartTag>
      </w:smartTag>
    </w:p>
    <w:p w:rsidR="008A71E7" w:rsidRPr="000324AF" w:rsidRDefault="008A71E7" w:rsidP="00ED7AB1">
      <w:pPr>
        <w:keepNext/>
        <w:keepLines/>
        <w:tabs>
          <w:tab w:val="left" w:pos="7020"/>
        </w:tabs>
        <w:autoSpaceDE w:val="0"/>
        <w:autoSpaceDN w:val="0"/>
        <w:adjustRightInd w:val="0"/>
        <w:jc w:val="both"/>
        <w:rPr>
          <w:rFonts w:ascii="Arial" w:hAnsi="Arial" w:cs="Arial"/>
          <w:color w:val="000000"/>
          <w:lang w:val="en-GB"/>
        </w:rPr>
      </w:pPr>
      <w:r w:rsidRPr="000324AF">
        <w:rPr>
          <w:rFonts w:ascii="Arial" w:hAnsi="Arial" w:cs="Arial"/>
          <w:color w:val="000000"/>
          <w:lang w:val="en-GB"/>
        </w:rPr>
        <w:t>Tel.: +49 7 31/14 20 189</w:t>
      </w:r>
    </w:p>
    <w:p w:rsidR="008A71E7" w:rsidRPr="000324AF" w:rsidRDefault="008A71E7" w:rsidP="00ED7AB1">
      <w:pPr>
        <w:keepNext/>
        <w:keepLines/>
        <w:tabs>
          <w:tab w:val="left" w:pos="7020"/>
        </w:tabs>
        <w:autoSpaceDE w:val="0"/>
        <w:autoSpaceDN w:val="0"/>
        <w:adjustRightInd w:val="0"/>
        <w:jc w:val="both"/>
        <w:rPr>
          <w:rFonts w:ascii="Arial" w:hAnsi="Arial" w:cs="Arial"/>
          <w:color w:val="000000"/>
          <w:lang w:val="en-GB"/>
        </w:rPr>
      </w:pPr>
      <w:r w:rsidRPr="000324AF">
        <w:rPr>
          <w:rFonts w:ascii="Arial" w:hAnsi="Arial" w:cs="Arial"/>
          <w:color w:val="000000"/>
          <w:lang w:val="en-GB"/>
        </w:rPr>
        <w:t>Fax: +49 7 31/14 20 82</w:t>
      </w:r>
    </w:p>
    <w:p w:rsidR="008A71E7" w:rsidRPr="000324AF" w:rsidRDefault="008A71E7" w:rsidP="00ED7AB1">
      <w:pPr>
        <w:pStyle w:val="Textkrper"/>
        <w:keepNext/>
        <w:keepLines/>
        <w:tabs>
          <w:tab w:val="left" w:pos="6660"/>
          <w:tab w:val="left" w:pos="7020"/>
        </w:tabs>
        <w:spacing w:line="240" w:lineRule="auto"/>
        <w:rPr>
          <w:rFonts w:ascii="Arial" w:hAnsi="Arial" w:cs="Arial"/>
          <w:color w:val="000000"/>
          <w:lang w:val="en-US"/>
        </w:rPr>
      </w:pPr>
      <w:r w:rsidRPr="000324AF">
        <w:rPr>
          <w:rFonts w:ascii="Arial" w:hAnsi="Arial" w:cs="Arial"/>
          <w:lang w:val="en-GB"/>
        </w:rPr>
        <w:t>Peter.Szarafinski@liqui-moly.de</w:t>
      </w:r>
    </w:p>
    <w:p w:rsidR="0044281C" w:rsidRPr="000324AF" w:rsidRDefault="0044281C">
      <w:pPr>
        <w:pStyle w:val="Textkrper"/>
        <w:tabs>
          <w:tab w:val="left" w:pos="6660"/>
          <w:tab w:val="left" w:pos="7020"/>
        </w:tabs>
        <w:ind w:right="2052"/>
        <w:rPr>
          <w:rFonts w:ascii="Arial" w:hAnsi="Arial" w:cs="Arial"/>
          <w:color w:val="000000"/>
          <w:lang w:val="en-GB"/>
        </w:rPr>
      </w:pPr>
    </w:p>
    <w:sectPr w:rsidR="0044281C" w:rsidRPr="000324A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B37" w:rsidRDefault="00A07B37">
      <w:r>
        <w:separator/>
      </w:r>
    </w:p>
  </w:endnote>
  <w:endnote w:type="continuationSeparator" w:id="0">
    <w:p w:rsidR="00A07B37" w:rsidRDefault="00A0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1E1B3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1E1B3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1E1B3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B37" w:rsidRDefault="00A07B37">
      <w:r>
        <w:separator/>
      </w:r>
    </w:p>
  </w:footnote>
  <w:footnote w:type="continuationSeparator" w:id="0">
    <w:p w:rsidR="00A07B37" w:rsidRDefault="00A07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1E1B3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6345AA">
    <w:pPr>
      <w:pStyle w:val="Kopfzeile"/>
    </w:pPr>
    <w:r>
      <w:rPr>
        <w:noProof/>
        <w:lang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1E1B3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9F050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5D3E20"/>
    <w:multiLevelType w:val="hybridMultilevel"/>
    <w:tmpl w:val="136C9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4A6BE1"/>
    <w:multiLevelType w:val="hybridMultilevel"/>
    <w:tmpl w:val="34C4BCA2"/>
    <w:lvl w:ilvl="0" w:tplc="59FA4D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F0336F2"/>
    <w:multiLevelType w:val="hybridMultilevel"/>
    <w:tmpl w:val="6CC4348E"/>
    <w:lvl w:ilvl="0" w:tplc="0AACC0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FCC6273"/>
    <w:multiLevelType w:val="hybridMultilevel"/>
    <w:tmpl w:val="21C87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AA5270"/>
    <w:multiLevelType w:val="hybridMultilevel"/>
    <w:tmpl w:val="9F02B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D52A7F"/>
    <w:multiLevelType w:val="hybridMultilevel"/>
    <w:tmpl w:val="0A721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2"/>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BB"/>
    <w:rsid w:val="0000316E"/>
    <w:rsid w:val="000109EE"/>
    <w:rsid w:val="00011ACD"/>
    <w:rsid w:val="00012250"/>
    <w:rsid w:val="00013F26"/>
    <w:rsid w:val="000324AF"/>
    <w:rsid w:val="0003456B"/>
    <w:rsid w:val="00041868"/>
    <w:rsid w:val="000424EA"/>
    <w:rsid w:val="000507AE"/>
    <w:rsid w:val="00060A60"/>
    <w:rsid w:val="000663FD"/>
    <w:rsid w:val="00073C3A"/>
    <w:rsid w:val="0007647B"/>
    <w:rsid w:val="00081646"/>
    <w:rsid w:val="00083753"/>
    <w:rsid w:val="00086062"/>
    <w:rsid w:val="00093120"/>
    <w:rsid w:val="000A2733"/>
    <w:rsid w:val="000C60B9"/>
    <w:rsid w:val="00106E70"/>
    <w:rsid w:val="00133BE6"/>
    <w:rsid w:val="001423BB"/>
    <w:rsid w:val="0014769C"/>
    <w:rsid w:val="001511E7"/>
    <w:rsid w:val="00151822"/>
    <w:rsid w:val="00157F77"/>
    <w:rsid w:val="001606C2"/>
    <w:rsid w:val="0016591B"/>
    <w:rsid w:val="001674C5"/>
    <w:rsid w:val="00170E20"/>
    <w:rsid w:val="001770F4"/>
    <w:rsid w:val="00181FB8"/>
    <w:rsid w:val="00184D52"/>
    <w:rsid w:val="0019419D"/>
    <w:rsid w:val="001A08B8"/>
    <w:rsid w:val="001A0C2A"/>
    <w:rsid w:val="001A3CEE"/>
    <w:rsid w:val="001B0A7C"/>
    <w:rsid w:val="001B2B3F"/>
    <w:rsid w:val="001B2EFD"/>
    <w:rsid w:val="001B77EA"/>
    <w:rsid w:val="001C344C"/>
    <w:rsid w:val="001E0D05"/>
    <w:rsid w:val="001E17EA"/>
    <w:rsid w:val="001E1B33"/>
    <w:rsid w:val="001F6D68"/>
    <w:rsid w:val="00203B21"/>
    <w:rsid w:val="002055EF"/>
    <w:rsid w:val="00205AD7"/>
    <w:rsid w:val="00214F0F"/>
    <w:rsid w:val="00216268"/>
    <w:rsid w:val="00220D51"/>
    <w:rsid w:val="00221222"/>
    <w:rsid w:val="00221BE6"/>
    <w:rsid w:val="00232092"/>
    <w:rsid w:val="00243591"/>
    <w:rsid w:val="002671F7"/>
    <w:rsid w:val="00271104"/>
    <w:rsid w:val="00282CFD"/>
    <w:rsid w:val="002833DE"/>
    <w:rsid w:val="00286080"/>
    <w:rsid w:val="002900BA"/>
    <w:rsid w:val="00291B0B"/>
    <w:rsid w:val="00294A68"/>
    <w:rsid w:val="00295ECF"/>
    <w:rsid w:val="00296311"/>
    <w:rsid w:val="002A2ED3"/>
    <w:rsid w:val="002A32FA"/>
    <w:rsid w:val="002A5731"/>
    <w:rsid w:val="002B1975"/>
    <w:rsid w:val="002B58C5"/>
    <w:rsid w:val="002B5DB2"/>
    <w:rsid w:val="002C0E41"/>
    <w:rsid w:val="002C378A"/>
    <w:rsid w:val="002C5534"/>
    <w:rsid w:val="002C586E"/>
    <w:rsid w:val="002D4F24"/>
    <w:rsid w:val="002E2B15"/>
    <w:rsid w:val="002F16FD"/>
    <w:rsid w:val="0030049C"/>
    <w:rsid w:val="00301E8F"/>
    <w:rsid w:val="003049AB"/>
    <w:rsid w:val="00306764"/>
    <w:rsid w:val="00307C8B"/>
    <w:rsid w:val="00314A8B"/>
    <w:rsid w:val="00315526"/>
    <w:rsid w:val="0032135A"/>
    <w:rsid w:val="0032275A"/>
    <w:rsid w:val="003346B2"/>
    <w:rsid w:val="00360AE8"/>
    <w:rsid w:val="00360D58"/>
    <w:rsid w:val="00360E49"/>
    <w:rsid w:val="003625A0"/>
    <w:rsid w:val="003639E6"/>
    <w:rsid w:val="00367A72"/>
    <w:rsid w:val="00367E4D"/>
    <w:rsid w:val="003713A6"/>
    <w:rsid w:val="003726F4"/>
    <w:rsid w:val="00373733"/>
    <w:rsid w:val="00374DE9"/>
    <w:rsid w:val="00383E27"/>
    <w:rsid w:val="00386A9E"/>
    <w:rsid w:val="003875E0"/>
    <w:rsid w:val="003A346D"/>
    <w:rsid w:val="003A6F61"/>
    <w:rsid w:val="003B3034"/>
    <w:rsid w:val="003B3356"/>
    <w:rsid w:val="003C4AF4"/>
    <w:rsid w:val="003C610E"/>
    <w:rsid w:val="003C7BE0"/>
    <w:rsid w:val="003E12B1"/>
    <w:rsid w:val="003F2083"/>
    <w:rsid w:val="003F28C1"/>
    <w:rsid w:val="004038F5"/>
    <w:rsid w:val="00412688"/>
    <w:rsid w:val="00426E23"/>
    <w:rsid w:val="00437D3B"/>
    <w:rsid w:val="00440FEA"/>
    <w:rsid w:val="0044281C"/>
    <w:rsid w:val="00442E97"/>
    <w:rsid w:val="00443C2C"/>
    <w:rsid w:val="00444260"/>
    <w:rsid w:val="004574ED"/>
    <w:rsid w:val="00462698"/>
    <w:rsid w:val="004755D8"/>
    <w:rsid w:val="00487ADC"/>
    <w:rsid w:val="00497A33"/>
    <w:rsid w:val="00497BC6"/>
    <w:rsid w:val="004A69C3"/>
    <w:rsid w:val="004B0944"/>
    <w:rsid w:val="004B3582"/>
    <w:rsid w:val="004B47BC"/>
    <w:rsid w:val="004B7F47"/>
    <w:rsid w:val="004C4632"/>
    <w:rsid w:val="004D50FB"/>
    <w:rsid w:val="004E2FBE"/>
    <w:rsid w:val="004F34F0"/>
    <w:rsid w:val="004F42F8"/>
    <w:rsid w:val="00503ECA"/>
    <w:rsid w:val="00507236"/>
    <w:rsid w:val="005076F1"/>
    <w:rsid w:val="005111E2"/>
    <w:rsid w:val="00513769"/>
    <w:rsid w:val="0051554E"/>
    <w:rsid w:val="0052109E"/>
    <w:rsid w:val="00532406"/>
    <w:rsid w:val="00536B08"/>
    <w:rsid w:val="005402BD"/>
    <w:rsid w:val="00543DD6"/>
    <w:rsid w:val="00551AA3"/>
    <w:rsid w:val="005545AA"/>
    <w:rsid w:val="005619D1"/>
    <w:rsid w:val="00567EBA"/>
    <w:rsid w:val="005754F0"/>
    <w:rsid w:val="00580C6F"/>
    <w:rsid w:val="00583885"/>
    <w:rsid w:val="00586803"/>
    <w:rsid w:val="005A38D9"/>
    <w:rsid w:val="005A3EC6"/>
    <w:rsid w:val="005B6016"/>
    <w:rsid w:val="005C6E28"/>
    <w:rsid w:val="005E28DE"/>
    <w:rsid w:val="005F4DE6"/>
    <w:rsid w:val="0060047A"/>
    <w:rsid w:val="0060193D"/>
    <w:rsid w:val="0061391B"/>
    <w:rsid w:val="00616012"/>
    <w:rsid w:val="00621F93"/>
    <w:rsid w:val="00623D1E"/>
    <w:rsid w:val="006345AA"/>
    <w:rsid w:val="00643725"/>
    <w:rsid w:val="0064456E"/>
    <w:rsid w:val="00653331"/>
    <w:rsid w:val="006666C2"/>
    <w:rsid w:val="00680011"/>
    <w:rsid w:val="0068136E"/>
    <w:rsid w:val="00681E1D"/>
    <w:rsid w:val="00683035"/>
    <w:rsid w:val="00695E21"/>
    <w:rsid w:val="006A3E7A"/>
    <w:rsid w:val="006B68AB"/>
    <w:rsid w:val="006C55F4"/>
    <w:rsid w:val="006D0985"/>
    <w:rsid w:val="006D61B9"/>
    <w:rsid w:val="006E30EB"/>
    <w:rsid w:val="006E74D5"/>
    <w:rsid w:val="006F38C9"/>
    <w:rsid w:val="006F3A23"/>
    <w:rsid w:val="006F6726"/>
    <w:rsid w:val="00714777"/>
    <w:rsid w:val="007160A0"/>
    <w:rsid w:val="00716AD1"/>
    <w:rsid w:val="00721850"/>
    <w:rsid w:val="007252E7"/>
    <w:rsid w:val="00725D29"/>
    <w:rsid w:val="00730035"/>
    <w:rsid w:val="007348B3"/>
    <w:rsid w:val="00736105"/>
    <w:rsid w:val="00742201"/>
    <w:rsid w:val="00754351"/>
    <w:rsid w:val="00754C0F"/>
    <w:rsid w:val="00754D79"/>
    <w:rsid w:val="00756745"/>
    <w:rsid w:val="007653EB"/>
    <w:rsid w:val="00765C3F"/>
    <w:rsid w:val="00774E91"/>
    <w:rsid w:val="007907C2"/>
    <w:rsid w:val="007932F8"/>
    <w:rsid w:val="007B5574"/>
    <w:rsid w:val="007C429F"/>
    <w:rsid w:val="007C4E0E"/>
    <w:rsid w:val="007D16BB"/>
    <w:rsid w:val="007D1D45"/>
    <w:rsid w:val="007F5540"/>
    <w:rsid w:val="00834A49"/>
    <w:rsid w:val="0084681D"/>
    <w:rsid w:val="00847E59"/>
    <w:rsid w:val="0086048E"/>
    <w:rsid w:val="00867C4F"/>
    <w:rsid w:val="00874943"/>
    <w:rsid w:val="008877BB"/>
    <w:rsid w:val="008A583D"/>
    <w:rsid w:val="008A71E7"/>
    <w:rsid w:val="008B118B"/>
    <w:rsid w:val="008B626F"/>
    <w:rsid w:val="008C06C2"/>
    <w:rsid w:val="008C6FA4"/>
    <w:rsid w:val="00910921"/>
    <w:rsid w:val="009215F9"/>
    <w:rsid w:val="00923025"/>
    <w:rsid w:val="00924CCB"/>
    <w:rsid w:val="009318D2"/>
    <w:rsid w:val="00940C9E"/>
    <w:rsid w:val="00943886"/>
    <w:rsid w:val="009733E8"/>
    <w:rsid w:val="00973D31"/>
    <w:rsid w:val="00974F07"/>
    <w:rsid w:val="009803A7"/>
    <w:rsid w:val="00983986"/>
    <w:rsid w:val="009A3D03"/>
    <w:rsid w:val="009B5ED0"/>
    <w:rsid w:val="009C109F"/>
    <w:rsid w:val="009F7F11"/>
    <w:rsid w:val="00A07676"/>
    <w:rsid w:val="00A07B37"/>
    <w:rsid w:val="00A220D0"/>
    <w:rsid w:val="00A34BBC"/>
    <w:rsid w:val="00A42228"/>
    <w:rsid w:val="00A471B9"/>
    <w:rsid w:val="00A51E78"/>
    <w:rsid w:val="00A54101"/>
    <w:rsid w:val="00A5477F"/>
    <w:rsid w:val="00A57C0F"/>
    <w:rsid w:val="00A62739"/>
    <w:rsid w:val="00A63241"/>
    <w:rsid w:val="00A6641F"/>
    <w:rsid w:val="00A705B8"/>
    <w:rsid w:val="00A71840"/>
    <w:rsid w:val="00A7404F"/>
    <w:rsid w:val="00A808BC"/>
    <w:rsid w:val="00AA40F0"/>
    <w:rsid w:val="00AC53C5"/>
    <w:rsid w:val="00AF7834"/>
    <w:rsid w:val="00B12F05"/>
    <w:rsid w:val="00B2309D"/>
    <w:rsid w:val="00B2649E"/>
    <w:rsid w:val="00B30FC0"/>
    <w:rsid w:val="00B3495E"/>
    <w:rsid w:val="00B44568"/>
    <w:rsid w:val="00B50E9E"/>
    <w:rsid w:val="00B70507"/>
    <w:rsid w:val="00B727A4"/>
    <w:rsid w:val="00B74CD1"/>
    <w:rsid w:val="00B8101F"/>
    <w:rsid w:val="00B874BD"/>
    <w:rsid w:val="00B92987"/>
    <w:rsid w:val="00B94E83"/>
    <w:rsid w:val="00BB226A"/>
    <w:rsid w:val="00BC13BF"/>
    <w:rsid w:val="00BC3992"/>
    <w:rsid w:val="00BD69A4"/>
    <w:rsid w:val="00BD7492"/>
    <w:rsid w:val="00BE4860"/>
    <w:rsid w:val="00BF2EED"/>
    <w:rsid w:val="00BF49E9"/>
    <w:rsid w:val="00BF6702"/>
    <w:rsid w:val="00BF7CF1"/>
    <w:rsid w:val="00C05250"/>
    <w:rsid w:val="00C1306F"/>
    <w:rsid w:val="00C1661F"/>
    <w:rsid w:val="00C250D3"/>
    <w:rsid w:val="00C25479"/>
    <w:rsid w:val="00C33721"/>
    <w:rsid w:val="00C400FC"/>
    <w:rsid w:val="00C44030"/>
    <w:rsid w:val="00C55531"/>
    <w:rsid w:val="00C615A1"/>
    <w:rsid w:val="00C70A94"/>
    <w:rsid w:val="00C9144C"/>
    <w:rsid w:val="00C92106"/>
    <w:rsid w:val="00C94A93"/>
    <w:rsid w:val="00CA5270"/>
    <w:rsid w:val="00CB14C8"/>
    <w:rsid w:val="00CD706A"/>
    <w:rsid w:val="00CF01E9"/>
    <w:rsid w:val="00CF533B"/>
    <w:rsid w:val="00D04560"/>
    <w:rsid w:val="00D057A6"/>
    <w:rsid w:val="00D12AFC"/>
    <w:rsid w:val="00D16166"/>
    <w:rsid w:val="00D17A6E"/>
    <w:rsid w:val="00D2355A"/>
    <w:rsid w:val="00D25D95"/>
    <w:rsid w:val="00D26F91"/>
    <w:rsid w:val="00D3297D"/>
    <w:rsid w:val="00D353DB"/>
    <w:rsid w:val="00D40F0A"/>
    <w:rsid w:val="00D41EF8"/>
    <w:rsid w:val="00D477AA"/>
    <w:rsid w:val="00D52F8D"/>
    <w:rsid w:val="00D604B5"/>
    <w:rsid w:val="00D66BA8"/>
    <w:rsid w:val="00D91A93"/>
    <w:rsid w:val="00D96A46"/>
    <w:rsid w:val="00D97731"/>
    <w:rsid w:val="00D97ADE"/>
    <w:rsid w:val="00DA0D97"/>
    <w:rsid w:val="00DB10F1"/>
    <w:rsid w:val="00DC0901"/>
    <w:rsid w:val="00DC2754"/>
    <w:rsid w:val="00DC3847"/>
    <w:rsid w:val="00DC4D3F"/>
    <w:rsid w:val="00DC65A2"/>
    <w:rsid w:val="00DD6D94"/>
    <w:rsid w:val="00DE7503"/>
    <w:rsid w:val="00DF2A89"/>
    <w:rsid w:val="00E0596E"/>
    <w:rsid w:val="00E05ADE"/>
    <w:rsid w:val="00E07438"/>
    <w:rsid w:val="00E140BF"/>
    <w:rsid w:val="00E16255"/>
    <w:rsid w:val="00E240E0"/>
    <w:rsid w:val="00E31D09"/>
    <w:rsid w:val="00E62E10"/>
    <w:rsid w:val="00E63814"/>
    <w:rsid w:val="00E7239F"/>
    <w:rsid w:val="00E73E62"/>
    <w:rsid w:val="00E76481"/>
    <w:rsid w:val="00E80FF5"/>
    <w:rsid w:val="00E83B0F"/>
    <w:rsid w:val="00E93B4E"/>
    <w:rsid w:val="00EA113A"/>
    <w:rsid w:val="00EA185A"/>
    <w:rsid w:val="00EA1AF8"/>
    <w:rsid w:val="00EA4B0B"/>
    <w:rsid w:val="00EC46B5"/>
    <w:rsid w:val="00ED7AB1"/>
    <w:rsid w:val="00EE2854"/>
    <w:rsid w:val="00EE70A7"/>
    <w:rsid w:val="00EF0E20"/>
    <w:rsid w:val="00EF0F56"/>
    <w:rsid w:val="00EF7CC6"/>
    <w:rsid w:val="00F015D7"/>
    <w:rsid w:val="00F046C8"/>
    <w:rsid w:val="00F06F56"/>
    <w:rsid w:val="00F2194B"/>
    <w:rsid w:val="00F21F11"/>
    <w:rsid w:val="00F2704B"/>
    <w:rsid w:val="00F30420"/>
    <w:rsid w:val="00F30A2B"/>
    <w:rsid w:val="00F53414"/>
    <w:rsid w:val="00F539C0"/>
    <w:rsid w:val="00F578C3"/>
    <w:rsid w:val="00F7257F"/>
    <w:rsid w:val="00F744FC"/>
    <w:rsid w:val="00F7702C"/>
    <w:rsid w:val="00F969C1"/>
    <w:rsid w:val="00FA3C1A"/>
    <w:rsid w:val="00FB0290"/>
    <w:rsid w:val="00FB25DB"/>
    <w:rsid w:val="00FC0258"/>
    <w:rsid w:val="00FC08DD"/>
    <w:rsid w:val="00FC5804"/>
    <w:rsid w:val="00FC6F10"/>
    <w:rsid w:val="00FE45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ate"/>
  <w:shapeDefaults>
    <o:shapedefaults v:ext="edit" spidmax="4812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link w:val="Kopfzeile"/>
    <w:uiPriority w:val="99"/>
    <w:semiHidden/>
    <w:rPr>
      <w:snapToGrid w:val="0"/>
      <w:sz w:val="24"/>
      <w:szCs w:val="24"/>
      <w:lang w:val="de-DE"/>
    </w:rPr>
  </w:style>
  <w:style w:type="paragraph" w:styleId="Textkrper">
    <w:name w:val="Body Text"/>
    <w:basedOn w:val="Standard"/>
    <w:link w:val="TextkrperZchn"/>
    <w:uiPriority w:val="99"/>
    <w:semiHidden/>
    <w:pPr>
      <w:spacing w:line="360" w:lineRule="auto"/>
      <w:jc w:val="both"/>
    </w:pPr>
  </w:style>
  <w:style w:type="character" w:customStyle="1" w:styleId="TextkrperZchn">
    <w:name w:val="Textkörper Zchn"/>
    <w:link w:val="Textkrper"/>
    <w:uiPriority w:val="99"/>
    <w:semiHidden/>
    <w:rPr>
      <w:snapToGrid w:val="0"/>
      <w:sz w:val="24"/>
      <w:szCs w:val="24"/>
      <w:lang w:val="de-DE"/>
    </w:rPr>
  </w:style>
  <w:style w:type="character" w:styleId="Hyperlink">
    <w:name w:val="Hyperlink"/>
    <w:rPr>
      <w:color w:val="0000FF"/>
      <w:u w:val="single"/>
    </w:rPr>
  </w:style>
  <w:style w:type="character" w:styleId="Fett">
    <w:name w:val="Strong"/>
    <w:qFormat/>
    <w:rsid w:val="0044281C"/>
    <w:rPr>
      <w:b/>
      <w:bCs/>
    </w:rPr>
  </w:style>
  <w:style w:type="paragraph" w:customStyle="1" w:styleId="FarbigeListe-Akzent11">
    <w:name w:val="Farbige Liste - Akzent 11"/>
    <w:basedOn w:val="Standard"/>
    <w:uiPriority w:val="34"/>
    <w:qFormat/>
    <w:rsid w:val="00170E20"/>
    <w:pPr>
      <w:spacing w:after="200" w:line="276" w:lineRule="auto"/>
      <w:ind w:left="720"/>
      <w:contextualSpacing/>
    </w:pPr>
    <w:rPr>
      <w:rFonts w:ascii="Calibri" w:hAnsi="Calibri"/>
      <w:sz w:val="22"/>
      <w:szCs w:val="22"/>
    </w:rPr>
  </w:style>
  <w:style w:type="paragraph" w:styleId="Fuzeile">
    <w:name w:val="footer"/>
    <w:basedOn w:val="Standard"/>
    <w:link w:val="FuzeileZchn"/>
    <w:uiPriority w:val="99"/>
    <w:unhideWhenUsed/>
    <w:rsid w:val="004D50FB"/>
    <w:pPr>
      <w:tabs>
        <w:tab w:val="center" w:pos="4536"/>
        <w:tab w:val="right" w:pos="9072"/>
      </w:tabs>
    </w:pPr>
  </w:style>
  <w:style w:type="character" w:customStyle="1" w:styleId="FuzeileZchn">
    <w:name w:val="Fußzeile Zchn"/>
    <w:link w:val="Fuzeile"/>
    <w:uiPriority w:val="99"/>
    <w:rsid w:val="004D50FB"/>
    <w:rPr>
      <w:snapToGrid w:val="0"/>
      <w:sz w:val="24"/>
      <w:szCs w:val="24"/>
      <w:lang w:eastAsia="it-IT"/>
    </w:rPr>
  </w:style>
  <w:style w:type="paragraph" w:styleId="Sprechblasentext">
    <w:name w:val="Balloon Text"/>
    <w:basedOn w:val="Standard"/>
    <w:link w:val="SprechblasentextZchn"/>
    <w:uiPriority w:val="99"/>
    <w:semiHidden/>
    <w:unhideWhenUsed/>
    <w:rsid w:val="00E07438"/>
    <w:rPr>
      <w:rFonts w:ascii="Tahoma" w:hAnsi="Tahoma" w:cs="Tahoma"/>
      <w:sz w:val="16"/>
      <w:szCs w:val="16"/>
    </w:rPr>
  </w:style>
  <w:style w:type="character" w:customStyle="1" w:styleId="SprechblasentextZchn">
    <w:name w:val="Sprechblasentext Zchn"/>
    <w:link w:val="Sprechblasentext"/>
    <w:uiPriority w:val="99"/>
    <w:semiHidden/>
    <w:rsid w:val="00E07438"/>
    <w:rPr>
      <w:rFonts w:ascii="Tahoma" w:hAnsi="Tahoma" w:cs="Tahoma"/>
      <w:snapToGrid w:val="0"/>
      <w:sz w:val="16"/>
      <w:szCs w:val="16"/>
      <w:lang w:eastAsia="it-IT"/>
    </w:rPr>
  </w:style>
  <w:style w:type="paragraph" w:styleId="Listenabsatz">
    <w:name w:val="List Paragraph"/>
    <w:basedOn w:val="Standard"/>
    <w:uiPriority w:val="34"/>
    <w:qFormat/>
    <w:rsid w:val="00314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5629">
      <w:bodyDiv w:val="1"/>
      <w:marLeft w:val="0"/>
      <w:marRight w:val="0"/>
      <w:marTop w:val="0"/>
      <w:marBottom w:val="0"/>
      <w:divBdr>
        <w:top w:val="none" w:sz="0" w:space="0" w:color="auto"/>
        <w:left w:val="none" w:sz="0" w:space="0" w:color="auto"/>
        <w:bottom w:val="none" w:sz="0" w:space="0" w:color="auto"/>
        <w:right w:val="none" w:sz="0" w:space="0" w:color="auto"/>
      </w:divBdr>
    </w:div>
    <w:div w:id="27534849">
      <w:bodyDiv w:val="1"/>
      <w:marLeft w:val="0"/>
      <w:marRight w:val="0"/>
      <w:marTop w:val="0"/>
      <w:marBottom w:val="0"/>
      <w:divBdr>
        <w:top w:val="none" w:sz="0" w:space="0" w:color="auto"/>
        <w:left w:val="none" w:sz="0" w:space="0" w:color="auto"/>
        <w:bottom w:val="none" w:sz="0" w:space="0" w:color="auto"/>
        <w:right w:val="none" w:sz="0" w:space="0" w:color="auto"/>
      </w:divBdr>
    </w:div>
    <w:div w:id="56365199">
      <w:bodyDiv w:val="1"/>
      <w:marLeft w:val="0"/>
      <w:marRight w:val="0"/>
      <w:marTop w:val="0"/>
      <w:marBottom w:val="0"/>
      <w:divBdr>
        <w:top w:val="none" w:sz="0" w:space="0" w:color="auto"/>
        <w:left w:val="none" w:sz="0" w:space="0" w:color="auto"/>
        <w:bottom w:val="none" w:sz="0" w:space="0" w:color="auto"/>
        <w:right w:val="none" w:sz="0" w:space="0" w:color="auto"/>
      </w:divBdr>
    </w:div>
    <w:div w:id="96566483">
      <w:bodyDiv w:val="1"/>
      <w:marLeft w:val="0"/>
      <w:marRight w:val="0"/>
      <w:marTop w:val="0"/>
      <w:marBottom w:val="0"/>
      <w:divBdr>
        <w:top w:val="none" w:sz="0" w:space="0" w:color="auto"/>
        <w:left w:val="none" w:sz="0" w:space="0" w:color="auto"/>
        <w:bottom w:val="none" w:sz="0" w:space="0" w:color="auto"/>
        <w:right w:val="none" w:sz="0" w:space="0" w:color="auto"/>
      </w:divBdr>
    </w:div>
    <w:div w:id="119810276">
      <w:bodyDiv w:val="1"/>
      <w:marLeft w:val="0"/>
      <w:marRight w:val="0"/>
      <w:marTop w:val="0"/>
      <w:marBottom w:val="0"/>
      <w:divBdr>
        <w:top w:val="none" w:sz="0" w:space="0" w:color="auto"/>
        <w:left w:val="none" w:sz="0" w:space="0" w:color="auto"/>
        <w:bottom w:val="none" w:sz="0" w:space="0" w:color="auto"/>
        <w:right w:val="none" w:sz="0" w:space="0" w:color="auto"/>
      </w:divBdr>
    </w:div>
    <w:div w:id="211620695">
      <w:bodyDiv w:val="1"/>
      <w:marLeft w:val="0"/>
      <w:marRight w:val="0"/>
      <w:marTop w:val="0"/>
      <w:marBottom w:val="0"/>
      <w:divBdr>
        <w:top w:val="none" w:sz="0" w:space="0" w:color="auto"/>
        <w:left w:val="none" w:sz="0" w:space="0" w:color="auto"/>
        <w:bottom w:val="none" w:sz="0" w:space="0" w:color="auto"/>
        <w:right w:val="none" w:sz="0" w:space="0" w:color="auto"/>
      </w:divBdr>
    </w:div>
    <w:div w:id="240526562">
      <w:bodyDiv w:val="1"/>
      <w:marLeft w:val="0"/>
      <w:marRight w:val="0"/>
      <w:marTop w:val="0"/>
      <w:marBottom w:val="0"/>
      <w:divBdr>
        <w:top w:val="none" w:sz="0" w:space="0" w:color="auto"/>
        <w:left w:val="none" w:sz="0" w:space="0" w:color="auto"/>
        <w:bottom w:val="none" w:sz="0" w:space="0" w:color="auto"/>
        <w:right w:val="none" w:sz="0" w:space="0" w:color="auto"/>
      </w:divBdr>
    </w:div>
    <w:div w:id="297223702">
      <w:bodyDiv w:val="1"/>
      <w:marLeft w:val="0"/>
      <w:marRight w:val="0"/>
      <w:marTop w:val="0"/>
      <w:marBottom w:val="0"/>
      <w:divBdr>
        <w:top w:val="none" w:sz="0" w:space="0" w:color="auto"/>
        <w:left w:val="none" w:sz="0" w:space="0" w:color="auto"/>
        <w:bottom w:val="none" w:sz="0" w:space="0" w:color="auto"/>
        <w:right w:val="none" w:sz="0" w:space="0" w:color="auto"/>
      </w:divBdr>
    </w:div>
    <w:div w:id="496460635">
      <w:bodyDiv w:val="1"/>
      <w:marLeft w:val="0"/>
      <w:marRight w:val="0"/>
      <w:marTop w:val="0"/>
      <w:marBottom w:val="0"/>
      <w:divBdr>
        <w:top w:val="none" w:sz="0" w:space="0" w:color="auto"/>
        <w:left w:val="none" w:sz="0" w:space="0" w:color="auto"/>
        <w:bottom w:val="none" w:sz="0" w:space="0" w:color="auto"/>
        <w:right w:val="none" w:sz="0" w:space="0" w:color="auto"/>
      </w:divBdr>
    </w:div>
    <w:div w:id="518274607">
      <w:bodyDiv w:val="1"/>
      <w:marLeft w:val="0"/>
      <w:marRight w:val="0"/>
      <w:marTop w:val="0"/>
      <w:marBottom w:val="0"/>
      <w:divBdr>
        <w:top w:val="none" w:sz="0" w:space="0" w:color="auto"/>
        <w:left w:val="none" w:sz="0" w:space="0" w:color="auto"/>
        <w:bottom w:val="none" w:sz="0" w:space="0" w:color="auto"/>
        <w:right w:val="none" w:sz="0" w:space="0" w:color="auto"/>
      </w:divBdr>
    </w:div>
    <w:div w:id="543834814">
      <w:bodyDiv w:val="1"/>
      <w:marLeft w:val="0"/>
      <w:marRight w:val="0"/>
      <w:marTop w:val="0"/>
      <w:marBottom w:val="0"/>
      <w:divBdr>
        <w:top w:val="none" w:sz="0" w:space="0" w:color="auto"/>
        <w:left w:val="none" w:sz="0" w:space="0" w:color="auto"/>
        <w:bottom w:val="none" w:sz="0" w:space="0" w:color="auto"/>
        <w:right w:val="none" w:sz="0" w:space="0" w:color="auto"/>
      </w:divBdr>
    </w:div>
    <w:div w:id="579414937">
      <w:bodyDiv w:val="1"/>
      <w:marLeft w:val="0"/>
      <w:marRight w:val="0"/>
      <w:marTop w:val="0"/>
      <w:marBottom w:val="0"/>
      <w:divBdr>
        <w:top w:val="none" w:sz="0" w:space="0" w:color="auto"/>
        <w:left w:val="none" w:sz="0" w:space="0" w:color="auto"/>
        <w:bottom w:val="none" w:sz="0" w:space="0" w:color="auto"/>
        <w:right w:val="none" w:sz="0" w:space="0" w:color="auto"/>
      </w:divBdr>
    </w:div>
    <w:div w:id="582177507">
      <w:bodyDiv w:val="1"/>
      <w:marLeft w:val="0"/>
      <w:marRight w:val="0"/>
      <w:marTop w:val="0"/>
      <w:marBottom w:val="0"/>
      <w:divBdr>
        <w:top w:val="none" w:sz="0" w:space="0" w:color="auto"/>
        <w:left w:val="none" w:sz="0" w:space="0" w:color="auto"/>
        <w:bottom w:val="none" w:sz="0" w:space="0" w:color="auto"/>
        <w:right w:val="none" w:sz="0" w:space="0" w:color="auto"/>
      </w:divBdr>
    </w:div>
    <w:div w:id="609047050">
      <w:bodyDiv w:val="1"/>
      <w:marLeft w:val="0"/>
      <w:marRight w:val="0"/>
      <w:marTop w:val="0"/>
      <w:marBottom w:val="0"/>
      <w:divBdr>
        <w:top w:val="none" w:sz="0" w:space="0" w:color="auto"/>
        <w:left w:val="none" w:sz="0" w:space="0" w:color="auto"/>
        <w:bottom w:val="none" w:sz="0" w:space="0" w:color="auto"/>
        <w:right w:val="none" w:sz="0" w:space="0" w:color="auto"/>
      </w:divBdr>
    </w:div>
    <w:div w:id="619261438">
      <w:bodyDiv w:val="1"/>
      <w:marLeft w:val="0"/>
      <w:marRight w:val="0"/>
      <w:marTop w:val="0"/>
      <w:marBottom w:val="0"/>
      <w:divBdr>
        <w:top w:val="none" w:sz="0" w:space="0" w:color="auto"/>
        <w:left w:val="none" w:sz="0" w:space="0" w:color="auto"/>
        <w:bottom w:val="none" w:sz="0" w:space="0" w:color="auto"/>
        <w:right w:val="none" w:sz="0" w:space="0" w:color="auto"/>
      </w:divBdr>
    </w:div>
    <w:div w:id="644630195">
      <w:bodyDiv w:val="1"/>
      <w:marLeft w:val="0"/>
      <w:marRight w:val="0"/>
      <w:marTop w:val="0"/>
      <w:marBottom w:val="0"/>
      <w:divBdr>
        <w:top w:val="none" w:sz="0" w:space="0" w:color="auto"/>
        <w:left w:val="none" w:sz="0" w:space="0" w:color="auto"/>
        <w:bottom w:val="none" w:sz="0" w:space="0" w:color="auto"/>
        <w:right w:val="none" w:sz="0" w:space="0" w:color="auto"/>
      </w:divBdr>
    </w:div>
    <w:div w:id="731269548">
      <w:bodyDiv w:val="1"/>
      <w:marLeft w:val="0"/>
      <w:marRight w:val="0"/>
      <w:marTop w:val="0"/>
      <w:marBottom w:val="0"/>
      <w:divBdr>
        <w:top w:val="none" w:sz="0" w:space="0" w:color="auto"/>
        <w:left w:val="none" w:sz="0" w:space="0" w:color="auto"/>
        <w:bottom w:val="none" w:sz="0" w:space="0" w:color="auto"/>
        <w:right w:val="none" w:sz="0" w:space="0" w:color="auto"/>
      </w:divBdr>
    </w:div>
    <w:div w:id="822235479">
      <w:bodyDiv w:val="1"/>
      <w:marLeft w:val="0"/>
      <w:marRight w:val="0"/>
      <w:marTop w:val="0"/>
      <w:marBottom w:val="0"/>
      <w:divBdr>
        <w:top w:val="none" w:sz="0" w:space="0" w:color="auto"/>
        <w:left w:val="none" w:sz="0" w:space="0" w:color="auto"/>
        <w:bottom w:val="none" w:sz="0" w:space="0" w:color="auto"/>
        <w:right w:val="none" w:sz="0" w:space="0" w:color="auto"/>
      </w:divBdr>
    </w:div>
    <w:div w:id="846097421">
      <w:bodyDiv w:val="1"/>
      <w:marLeft w:val="0"/>
      <w:marRight w:val="0"/>
      <w:marTop w:val="0"/>
      <w:marBottom w:val="0"/>
      <w:divBdr>
        <w:top w:val="none" w:sz="0" w:space="0" w:color="auto"/>
        <w:left w:val="none" w:sz="0" w:space="0" w:color="auto"/>
        <w:bottom w:val="none" w:sz="0" w:space="0" w:color="auto"/>
        <w:right w:val="none" w:sz="0" w:space="0" w:color="auto"/>
      </w:divBdr>
    </w:div>
    <w:div w:id="895044122">
      <w:bodyDiv w:val="1"/>
      <w:marLeft w:val="0"/>
      <w:marRight w:val="0"/>
      <w:marTop w:val="0"/>
      <w:marBottom w:val="0"/>
      <w:divBdr>
        <w:top w:val="none" w:sz="0" w:space="0" w:color="auto"/>
        <w:left w:val="none" w:sz="0" w:space="0" w:color="auto"/>
        <w:bottom w:val="none" w:sz="0" w:space="0" w:color="auto"/>
        <w:right w:val="none" w:sz="0" w:space="0" w:color="auto"/>
      </w:divBdr>
    </w:div>
    <w:div w:id="907883749">
      <w:bodyDiv w:val="1"/>
      <w:marLeft w:val="0"/>
      <w:marRight w:val="0"/>
      <w:marTop w:val="0"/>
      <w:marBottom w:val="0"/>
      <w:divBdr>
        <w:top w:val="none" w:sz="0" w:space="0" w:color="auto"/>
        <w:left w:val="none" w:sz="0" w:space="0" w:color="auto"/>
        <w:bottom w:val="none" w:sz="0" w:space="0" w:color="auto"/>
        <w:right w:val="none" w:sz="0" w:space="0" w:color="auto"/>
      </w:divBdr>
    </w:div>
    <w:div w:id="909929691">
      <w:bodyDiv w:val="1"/>
      <w:marLeft w:val="0"/>
      <w:marRight w:val="0"/>
      <w:marTop w:val="0"/>
      <w:marBottom w:val="0"/>
      <w:divBdr>
        <w:top w:val="none" w:sz="0" w:space="0" w:color="auto"/>
        <w:left w:val="none" w:sz="0" w:space="0" w:color="auto"/>
        <w:bottom w:val="none" w:sz="0" w:space="0" w:color="auto"/>
        <w:right w:val="none" w:sz="0" w:space="0" w:color="auto"/>
      </w:divBdr>
    </w:div>
    <w:div w:id="918295244">
      <w:bodyDiv w:val="1"/>
      <w:marLeft w:val="0"/>
      <w:marRight w:val="0"/>
      <w:marTop w:val="0"/>
      <w:marBottom w:val="0"/>
      <w:divBdr>
        <w:top w:val="none" w:sz="0" w:space="0" w:color="auto"/>
        <w:left w:val="none" w:sz="0" w:space="0" w:color="auto"/>
        <w:bottom w:val="none" w:sz="0" w:space="0" w:color="auto"/>
        <w:right w:val="none" w:sz="0" w:space="0" w:color="auto"/>
      </w:divBdr>
    </w:div>
    <w:div w:id="964115586">
      <w:bodyDiv w:val="1"/>
      <w:marLeft w:val="0"/>
      <w:marRight w:val="0"/>
      <w:marTop w:val="0"/>
      <w:marBottom w:val="0"/>
      <w:divBdr>
        <w:top w:val="none" w:sz="0" w:space="0" w:color="auto"/>
        <w:left w:val="none" w:sz="0" w:space="0" w:color="auto"/>
        <w:bottom w:val="none" w:sz="0" w:space="0" w:color="auto"/>
        <w:right w:val="none" w:sz="0" w:space="0" w:color="auto"/>
      </w:divBdr>
    </w:div>
    <w:div w:id="1005783346">
      <w:bodyDiv w:val="1"/>
      <w:marLeft w:val="0"/>
      <w:marRight w:val="0"/>
      <w:marTop w:val="0"/>
      <w:marBottom w:val="0"/>
      <w:divBdr>
        <w:top w:val="none" w:sz="0" w:space="0" w:color="auto"/>
        <w:left w:val="none" w:sz="0" w:space="0" w:color="auto"/>
        <w:bottom w:val="none" w:sz="0" w:space="0" w:color="auto"/>
        <w:right w:val="none" w:sz="0" w:space="0" w:color="auto"/>
      </w:divBdr>
    </w:div>
    <w:div w:id="1071854963">
      <w:bodyDiv w:val="1"/>
      <w:marLeft w:val="0"/>
      <w:marRight w:val="0"/>
      <w:marTop w:val="0"/>
      <w:marBottom w:val="0"/>
      <w:divBdr>
        <w:top w:val="none" w:sz="0" w:space="0" w:color="auto"/>
        <w:left w:val="none" w:sz="0" w:space="0" w:color="auto"/>
        <w:bottom w:val="none" w:sz="0" w:space="0" w:color="auto"/>
        <w:right w:val="none" w:sz="0" w:space="0" w:color="auto"/>
      </w:divBdr>
    </w:div>
    <w:div w:id="1108500706">
      <w:bodyDiv w:val="1"/>
      <w:marLeft w:val="0"/>
      <w:marRight w:val="0"/>
      <w:marTop w:val="0"/>
      <w:marBottom w:val="0"/>
      <w:divBdr>
        <w:top w:val="none" w:sz="0" w:space="0" w:color="auto"/>
        <w:left w:val="none" w:sz="0" w:space="0" w:color="auto"/>
        <w:bottom w:val="none" w:sz="0" w:space="0" w:color="auto"/>
        <w:right w:val="none" w:sz="0" w:space="0" w:color="auto"/>
      </w:divBdr>
    </w:div>
    <w:div w:id="1126586379">
      <w:bodyDiv w:val="1"/>
      <w:marLeft w:val="0"/>
      <w:marRight w:val="0"/>
      <w:marTop w:val="0"/>
      <w:marBottom w:val="0"/>
      <w:divBdr>
        <w:top w:val="none" w:sz="0" w:space="0" w:color="auto"/>
        <w:left w:val="none" w:sz="0" w:space="0" w:color="auto"/>
        <w:bottom w:val="none" w:sz="0" w:space="0" w:color="auto"/>
        <w:right w:val="none" w:sz="0" w:space="0" w:color="auto"/>
      </w:divBdr>
    </w:div>
    <w:div w:id="1128931579">
      <w:bodyDiv w:val="1"/>
      <w:marLeft w:val="0"/>
      <w:marRight w:val="0"/>
      <w:marTop w:val="0"/>
      <w:marBottom w:val="0"/>
      <w:divBdr>
        <w:top w:val="none" w:sz="0" w:space="0" w:color="auto"/>
        <w:left w:val="none" w:sz="0" w:space="0" w:color="auto"/>
        <w:bottom w:val="none" w:sz="0" w:space="0" w:color="auto"/>
        <w:right w:val="none" w:sz="0" w:space="0" w:color="auto"/>
      </w:divBdr>
    </w:div>
    <w:div w:id="1186941416">
      <w:bodyDiv w:val="1"/>
      <w:marLeft w:val="0"/>
      <w:marRight w:val="0"/>
      <w:marTop w:val="0"/>
      <w:marBottom w:val="0"/>
      <w:divBdr>
        <w:top w:val="none" w:sz="0" w:space="0" w:color="auto"/>
        <w:left w:val="none" w:sz="0" w:space="0" w:color="auto"/>
        <w:bottom w:val="none" w:sz="0" w:space="0" w:color="auto"/>
        <w:right w:val="none" w:sz="0" w:space="0" w:color="auto"/>
      </w:divBdr>
    </w:div>
    <w:div w:id="1301879734">
      <w:bodyDiv w:val="1"/>
      <w:marLeft w:val="0"/>
      <w:marRight w:val="0"/>
      <w:marTop w:val="0"/>
      <w:marBottom w:val="0"/>
      <w:divBdr>
        <w:top w:val="none" w:sz="0" w:space="0" w:color="auto"/>
        <w:left w:val="none" w:sz="0" w:space="0" w:color="auto"/>
        <w:bottom w:val="none" w:sz="0" w:space="0" w:color="auto"/>
        <w:right w:val="none" w:sz="0" w:space="0" w:color="auto"/>
      </w:divBdr>
    </w:div>
    <w:div w:id="1367410704">
      <w:bodyDiv w:val="1"/>
      <w:marLeft w:val="0"/>
      <w:marRight w:val="0"/>
      <w:marTop w:val="0"/>
      <w:marBottom w:val="0"/>
      <w:divBdr>
        <w:top w:val="none" w:sz="0" w:space="0" w:color="auto"/>
        <w:left w:val="none" w:sz="0" w:space="0" w:color="auto"/>
        <w:bottom w:val="none" w:sz="0" w:space="0" w:color="auto"/>
        <w:right w:val="none" w:sz="0" w:space="0" w:color="auto"/>
      </w:divBdr>
    </w:div>
    <w:div w:id="1376000979">
      <w:bodyDiv w:val="1"/>
      <w:marLeft w:val="0"/>
      <w:marRight w:val="0"/>
      <w:marTop w:val="0"/>
      <w:marBottom w:val="0"/>
      <w:divBdr>
        <w:top w:val="none" w:sz="0" w:space="0" w:color="auto"/>
        <w:left w:val="none" w:sz="0" w:space="0" w:color="auto"/>
        <w:bottom w:val="none" w:sz="0" w:space="0" w:color="auto"/>
        <w:right w:val="none" w:sz="0" w:space="0" w:color="auto"/>
      </w:divBdr>
    </w:div>
    <w:div w:id="1448891388">
      <w:bodyDiv w:val="1"/>
      <w:marLeft w:val="0"/>
      <w:marRight w:val="0"/>
      <w:marTop w:val="0"/>
      <w:marBottom w:val="0"/>
      <w:divBdr>
        <w:top w:val="none" w:sz="0" w:space="0" w:color="auto"/>
        <w:left w:val="none" w:sz="0" w:space="0" w:color="auto"/>
        <w:bottom w:val="none" w:sz="0" w:space="0" w:color="auto"/>
        <w:right w:val="none" w:sz="0" w:space="0" w:color="auto"/>
      </w:divBdr>
    </w:div>
    <w:div w:id="1561820615">
      <w:bodyDiv w:val="1"/>
      <w:marLeft w:val="0"/>
      <w:marRight w:val="0"/>
      <w:marTop w:val="0"/>
      <w:marBottom w:val="0"/>
      <w:divBdr>
        <w:top w:val="none" w:sz="0" w:space="0" w:color="auto"/>
        <w:left w:val="none" w:sz="0" w:space="0" w:color="auto"/>
        <w:bottom w:val="none" w:sz="0" w:space="0" w:color="auto"/>
        <w:right w:val="none" w:sz="0" w:space="0" w:color="auto"/>
      </w:divBdr>
    </w:div>
    <w:div w:id="1604461897">
      <w:bodyDiv w:val="1"/>
      <w:marLeft w:val="0"/>
      <w:marRight w:val="0"/>
      <w:marTop w:val="0"/>
      <w:marBottom w:val="0"/>
      <w:divBdr>
        <w:top w:val="none" w:sz="0" w:space="0" w:color="auto"/>
        <w:left w:val="none" w:sz="0" w:space="0" w:color="auto"/>
        <w:bottom w:val="none" w:sz="0" w:space="0" w:color="auto"/>
        <w:right w:val="none" w:sz="0" w:space="0" w:color="auto"/>
      </w:divBdr>
    </w:div>
    <w:div w:id="1605072341">
      <w:bodyDiv w:val="1"/>
      <w:marLeft w:val="0"/>
      <w:marRight w:val="0"/>
      <w:marTop w:val="0"/>
      <w:marBottom w:val="0"/>
      <w:divBdr>
        <w:top w:val="none" w:sz="0" w:space="0" w:color="auto"/>
        <w:left w:val="none" w:sz="0" w:space="0" w:color="auto"/>
        <w:bottom w:val="none" w:sz="0" w:space="0" w:color="auto"/>
        <w:right w:val="none" w:sz="0" w:space="0" w:color="auto"/>
      </w:divBdr>
    </w:div>
    <w:div w:id="1709572712">
      <w:bodyDiv w:val="1"/>
      <w:marLeft w:val="0"/>
      <w:marRight w:val="0"/>
      <w:marTop w:val="0"/>
      <w:marBottom w:val="0"/>
      <w:divBdr>
        <w:top w:val="none" w:sz="0" w:space="0" w:color="auto"/>
        <w:left w:val="none" w:sz="0" w:space="0" w:color="auto"/>
        <w:bottom w:val="none" w:sz="0" w:space="0" w:color="auto"/>
        <w:right w:val="none" w:sz="0" w:space="0" w:color="auto"/>
      </w:divBdr>
    </w:div>
    <w:div w:id="1717771822">
      <w:bodyDiv w:val="1"/>
      <w:marLeft w:val="0"/>
      <w:marRight w:val="0"/>
      <w:marTop w:val="0"/>
      <w:marBottom w:val="0"/>
      <w:divBdr>
        <w:top w:val="none" w:sz="0" w:space="0" w:color="auto"/>
        <w:left w:val="none" w:sz="0" w:space="0" w:color="auto"/>
        <w:bottom w:val="none" w:sz="0" w:space="0" w:color="auto"/>
        <w:right w:val="none" w:sz="0" w:space="0" w:color="auto"/>
      </w:divBdr>
    </w:div>
    <w:div w:id="1773280037">
      <w:bodyDiv w:val="1"/>
      <w:marLeft w:val="0"/>
      <w:marRight w:val="0"/>
      <w:marTop w:val="0"/>
      <w:marBottom w:val="0"/>
      <w:divBdr>
        <w:top w:val="none" w:sz="0" w:space="0" w:color="auto"/>
        <w:left w:val="none" w:sz="0" w:space="0" w:color="auto"/>
        <w:bottom w:val="none" w:sz="0" w:space="0" w:color="auto"/>
        <w:right w:val="none" w:sz="0" w:space="0" w:color="auto"/>
      </w:divBdr>
    </w:div>
    <w:div w:id="1799912018">
      <w:bodyDiv w:val="1"/>
      <w:marLeft w:val="0"/>
      <w:marRight w:val="0"/>
      <w:marTop w:val="0"/>
      <w:marBottom w:val="0"/>
      <w:divBdr>
        <w:top w:val="none" w:sz="0" w:space="0" w:color="auto"/>
        <w:left w:val="none" w:sz="0" w:space="0" w:color="auto"/>
        <w:bottom w:val="none" w:sz="0" w:space="0" w:color="auto"/>
        <w:right w:val="none" w:sz="0" w:space="0" w:color="auto"/>
      </w:divBdr>
    </w:div>
    <w:div w:id="1802573282">
      <w:bodyDiv w:val="1"/>
      <w:marLeft w:val="0"/>
      <w:marRight w:val="0"/>
      <w:marTop w:val="0"/>
      <w:marBottom w:val="0"/>
      <w:divBdr>
        <w:top w:val="none" w:sz="0" w:space="0" w:color="auto"/>
        <w:left w:val="none" w:sz="0" w:space="0" w:color="auto"/>
        <w:bottom w:val="none" w:sz="0" w:space="0" w:color="auto"/>
        <w:right w:val="none" w:sz="0" w:space="0" w:color="auto"/>
      </w:divBdr>
    </w:div>
    <w:div w:id="1906452807">
      <w:bodyDiv w:val="1"/>
      <w:marLeft w:val="0"/>
      <w:marRight w:val="0"/>
      <w:marTop w:val="0"/>
      <w:marBottom w:val="0"/>
      <w:divBdr>
        <w:top w:val="none" w:sz="0" w:space="0" w:color="auto"/>
        <w:left w:val="none" w:sz="0" w:space="0" w:color="auto"/>
        <w:bottom w:val="none" w:sz="0" w:space="0" w:color="auto"/>
        <w:right w:val="none" w:sz="0" w:space="0" w:color="auto"/>
      </w:divBdr>
    </w:div>
    <w:div w:id="1910381198">
      <w:bodyDiv w:val="1"/>
      <w:marLeft w:val="0"/>
      <w:marRight w:val="0"/>
      <w:marTop w:val="0"/>
      <w:marBottom w:val="0"/>
      <w:divBdr>
        <w:top w:val="none" w:sz="0" w:space="0" w:color="auto"/>
        <w:left w:val="none" w:sz="0" w:space="0" w:color="auto"/>
        <w:bottom w:val="none" w:sz="0" w:space="0" w:color="auto"/>
        <w:right w:val="none" w:sz="0" w:space="0" w:color="auto"/>
      </w:divBdr>
    </w:div>
    <w:div w:id="1995600860">
      <w:bodyDiv w:val="1"/>
      <w:marLeft w:val="0"/>
      <w:marRight w:val="0"/>
      <w:marTop w:val="0"/>
      <w:marBottom w:val="0"/>
      <w:divBdr>
        <w:top w:val="none" w:sz="0" w:space="0" w:color="auto"/>
        <w:left w:val="none" w:sz="0" w:space="0" w:color="auto"/>
        <w:bottom w:val="none" w:sz="0" w:space="0" w:color="auto"/>
        <w:right w:val="none" w:sz="0" w:space="0" w:color="auto"/>
      </w:divBdr>
    </w:div>
    <w:div w:id="2014985484">
      <w:bodyDiv w:val="1"/>
      <w:marLeft w:val="0"/>
      <w:marRight w:val="0"/>
      <w:marTop w:val="0"/>
      <w:marBottom w:val="0"/>
      <w:divBdr>
        <w:top w:val="none" w:sz="0" w:space="0" w:color="auto"/>
        <w:left w:val="none" w:sz="0" w:space="0" w:color="auto"/>
        <w:bottom w:val="none" w:sz="0" w:space="0" w:color="auto"/>
        <w:right w:val="none" w:sz="0" w:space="0" w:color="auto"/>
      </w:divBdr>
    </w:div>
    <w:div w:id="2051607032">
      <w:bodyDiv w:val="1"/>
      <w:marLeft w:val="0"/>
      <w:marRight w:val="0"/>
      <w:marTop w:val="0"/>
      <w:marBottom w:val="0"/>
      <w:divBdr>
        <w:top w:val="none" w:sz="0" w:space="0" w:color="auto"/>
        <w:left w:val="none" w:sz="0" w:space="0" w:color="auto"/>
        <w:bottom w:val="none" w:sz="0" w:space="0" w:color="auto"/>
        <w:right w:val="none" w:sz="0" w:space="0" w:color="auto"/>
      </w:divBdr>
    </w:div>
    <w:div w:id="2095852400">
      <w:bodyDiv w:val="1"/>
      <w:marLeft w:val="0"/>
      <w:marRight w:val="0"/>
      <w:marTop w:val="0"/>
      <w:marBottom w:val="0"/>
      <w:divBdr>
        <w:top w:val="none" w:sz="0" w:space="0" w:color="auto"/>
        <w:left w:val="none" w:sz="0" w:space="0" w:color="auto"/>
        <w:bottom w:val="none" w:sz="0" w:space="0" w:color="auto"/>
        <w:right w:val="none" w:sz="0" w:space="0" w:color="auto"/>
      </w:divBdr>
    </w:div>
    <w:div w:id="2096707468">
      <w:bodyDiv w:val="1"/>
      <w:marLeft w:val="0"/>
      <w:marRight w:val="0"/>
      <w:marTop w:val="0"/>
      <w:marBottom w:val="0"/>
      <w:divBdr>
        <w:top w:val="none" w:sz="0" w:space="0" w:color="auto"/>
        <w:left w:val="none" w:sz="0" w:space="0" w:color="auto"/>
        <w:bottom w:val="none" w:sz="0" w:space="0" w:color="auto"/>
        <w:right w:val="none" w:sz="0" w:space="0" w:color="auto"/>
      </w:divBdr>
    </w:div>
    <w:div w:id="2104255524">
      <w:bodyDiv w:val="1"/>
      <w:marLeft w:val="0"/>
      <w:marRight w:val="0"/>
      <w:marTop w:val="0"/>
      <w:marBottom w:val="0"/>
      <w:divBdr>
        <w:top w:val="none" w:sz="0" w:space="0" w:color="auto"/>
        <w:left w:val="none" w:sz="0" w:space="0" w:color="auto"/>
        <w:bottom w:val="none" w:sz="0" w:space="0" w:color="auto"/>
        <w:right w:val="none" w:sz="0" w:space="0" w:color="auto"/>
      </w:divBdr>
    </w:div>
    <w:div w:id="211238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5"/>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2369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2017-10-26T07:06:00Z</dcterms:created>
  <dcterms:modified xsi:type="dcterms:W3CDTF">2017-10-26T07:06:00Z</dcterms:modified>
</cp:coreProperties>
</file>